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7BF2" w14:textId="77777777" w:rsidR="00504F69" w:rsidRDefault="00504F69">
      <w:pPr>
        <w:spacing w:before="60" w:after="60"/>
      </w:pPr>
    </w:p>
    <w:p w14:paraId="2BDAC629" w14:textId="77777777" w:rsidR="00504F69" w:rsidRDefault="00504F69">
      <w:pPr>
        <w:spacing w:before="60" w:after="60"/>
      </w:pPr>
    </w:p>
    <w:p w14:paraId="02F0E52B" w14:textId="5607B30C" w:rsidR="00504F69" w:rsidRDefault="00000000">
      <w:pPr>
        <w:spacing w:before="200" w:after="200"/>
        <w:jc w:val="center"/>
      </w:pPr>
      <w:r>
        <w:rPr>
          <w:b/>
          <w:bCs/>
        </w:rPr>
        <w:t>VORTRAGSENTWURF</w:t>
      </w:r>
      <w:r w:rsidR="00E714EA">
        <w:rPr>
          <w:b/>
          <w:bCs/>
        </w:rPr>
        <w:t xml:space="preserve"> für ETHIKKOMMISSION erstellt von </w:t>
      </w:r>
      <w:r w:rsidR="00E714EA" w:rsidRPr="00E714EA">
        <w:rPr>
          <w:b/>
          <w:bCs/>
        </w:rPr>
        <w:t>Claude, Anthropic</w:t>
      </w:r>
    </w:p>
    <w:p w14:paraId="00E45B38" w14:textId="01D472DD" w:rsidR="007C5806" w:rsidRDefault="00000000">
      <w:pPr>
        <w:pBdr>
          <w:bottom w:val="single" w:sz="8" w:space="1" w:color="1A3A5C"/>
        </w:pBdr>
        <w:spacing w:before="120" w:after="80"/>
        <w:jc w:val="center"/>
        <w:rPr>
          <w:color w:val="1A3A5C"/>
          <w:sz w:val="56"/>
          <w:szCs w:val="56"/>
        </w:rPr>
      </w:pPr>
      <w:r w:rsidRPr="007C5806">
        <w:rPr>
          <w:color w:val="1A3A5C"/>
          <w:sz w:val="56"/>
          <w:szCs w:val="56"/>
        </w:rPr>
        <w:t>Wider den Missbrauch von K</w:t>
      </w:r>
      <w:r w:rsidR="007C5806">
        <w:rPr>
          <w:color w:val="1A3A5C"/>
          <w:sz w:val="56"/>
          <w:szCs w:val="56"/>
        </w:rPr>
        <w:t xml:space="preserve">I </w:t>
      </w:r>
      <w:r w:rsidR="007C5806" w:rsidRPr="007C5806">
        <w:rPr>
          <w:color w:val="1A3A5C"/>
          <w:sz w:val="56"/>
          <w:szCs w:val="56"/>
        </w:rPr>
        <w:t>in kriegerischen Auseinandersetzungen</w:t>
      </w:r>
    </w:p>
    <w:p w14:paraId="6E946707" w14:textId="4E4745E0" w:rsidR="00504F69" w:rsidRDefault="00504F69">
      <w:pPr>
        <w:pBdr>
          <w:bottom w:val="single" w:sz="8" w:space="1" w:color="1A3A5C"/>
        </w:pBdr>
        <w:spacing w:before="120" w:after="80"/>
        <w:jc w:val="center"/>
      </w:pPr>
    </w:p>
    <w:p w14:paraId="6F805E38" w14:textId="77777777" w:rsidR="007C5806" w:rsidRDefault="007C5806">
      <w:pPr>
        <w:spacing w:before="60" w:after="60"/>
        <w:jc w:val="center"/>
        <w:rPr>
          <w:color w:val="1A3A5C"/>
        </w:rPr>
      </w:pPr>
    </w:p>
    <w:p w14:paraId="3FAD2DDF" w14:textId="2AAB8215" w:rsidR="00504F69" w:rsidRDefault="00000000">
      <w:pPr>
        <w:spacing w:before="60" w:after="60"/>
        <w:jc w:val="center"/>
      </w:pPr>
      <w:r>
        <w:rPr>
          <w:i/>
          <w:iCs/>
        </w:rPr>
        <w:t>Ein 20-Minuten-Vortrag aus der Perspektive der Wissenschaftsethik</w:t>
      </w:r>
    </w:p>
    <w:p w14:paraId="71C59814" w14:textId="5B5F35F8" w:rsidR="00504F69" w:rsidRDefault="00000000">
      <w:pPr>
        <w:spacing w:before="40" w:after="200"/>
        <w:jc w:val="center"/>
      </w:pPr>
      <w:r>
        <w:t xml:space="preserve">Basierend auf: konrad-rennert.de | Situatives </w:t>
      </w:r>
      <w:r w:rsidR="00E714EA">
        <w:t>Publizieren</w:t>
      </w:r>
      <w:r w:rsidR="00E714EA">
        <w:tab/>
      </w:r>
      <w:r>
        <w:t>Juni 2026</w:t>
      </w:r>
    </w:p>
    <w:p w14:paraId="44682FD3" w14:textId="77777777" w:rsidR="00504F69" w:rsidRDefault="00504F69">
      <w:pPr>
        <w:pBdr>
          <w:bottom w:val="single" w:sz="6" w:space="1" w:color="1A3A5C"/>
        </w:pBdr>
        <w:spacing w:before="120" w:after="120"/>
      </w:pPr>
    </w:p>
    <w:p w14:paraId="6BFF9588" w14:textId="77777777" w:rsidR="00504F69" w:rsidRDefault="00504F69">
      <w:pPr>
        <w:spacing w:before="60" w:after="60"/>
      </w:pPr>
    </w:p>
    <w:p w14:paraId="4718611E" w14:textId="77777777" w:rsidR="00504F69" w:rsidRDefault="00000000">
      <w:pPr>
        <w:pStyle w:val="berschrift1"/>
        <w:spacing w:before="400" w:after="160"/>
      </w:pPr>
      <w:r>
        <w:rPr>
          <w:b/>
          <w:bCs/>
          <w:color w:val="1A3A5C"/>
          <w:sz w:val="36"/>
          <w:szCs w:val="36"/>
        </w:rPr>
        <w:t>0. Prolog: Wer spricht – und warum?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31F1603C"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0D528628" w14:textId="5905BD34" w:rsidR="00504F69" w:rsidRDefault="00000000">
            <w:r>
              <w:rPr>
                <w:b/>
                <w:bCs/>
                <w:color w:val="1A3A5C"/>
              </w:rPr>
              <w:t xml:space="preserve">⏱ Einleitung / </w:t>
            </w:r>
            <w:r w:rsidR="007C5806">
              <w:rPr>
                <w:b/>
                <w:bCs/>
                <w:color w:val="1A3A5C"/>
              </w:rPr>
              <w:t>Persona (</w:t>
            </w:r>
            <w:r>
              <w:rPr>
                <w:rFonts w:ascii="Arial&quot;, color: &quot;555555" w:eastAsia="Arial&quot;, color: &quot;555555" w:hAnsi="Arial&quot;, color: &quot;555555" w:cs="Arial&quot;, color: &quot;555555"/>
              </w:rPr>
              <w:t>ca. 2 Min.)</w:t>
            </w:r>
          </w:p>
        </w:tc>
      </w:tr>
    </w:tbl>
    <w:p w14:paraId="14059E03" w14:textId="77777777" w:rsidR="00504F69" w:rsidRDefault="00504F69">
      <w:pPr>
        <w:spacing w:before="60" w:after="60"/>
      </w:pPr>
    </w:p>
    <w:p w14:paraId="368BA61E" w14:textId="77777777" w:rsidR="00504F69" w:rsidRDefault="00000000">
      <w:pPr>
        <w:spacing w:before="80" w:after="80"/>
      </w:pPr>
      <w:r>
        <w:rPr>
          <w:i/>
          <w:iCs/>
        </w:rPr>
        <w:t>Persona: Ein Wissenschaftler und Philosoph mit der analytischen Schärfe Einsteins, Jahrzehnte Lebenserfahrung, Zeuge des Übergangs von der Atombombe zur KI-Waffe.</w:t>
      </w:r>
    </w:p>
    <w:p w14:paraId="26709C40" w14:textId="77777777" w:rsidR="00504F69" w:rsidRDefault="00504F69">
      <w:pPr>
        <w:spacing w:before="60" w:after="60"/>
      </w:pPr>
    </w:p>
    <w:p w14:paraId="49270470" w14:textId="77777777" w:rsidR="00504F69" w:rsidRDefault="00000000">
      <w:pPr>
        <w:spacing w:before="80" w:after="80"/>
      </w:pPr>
      <w:r>
        <w:t>Ich habe meine Karriere damit verbracht, die Strukturen der Materie zu entschlüsseln. Ich habe erlebt, wie die Spaltung des Atoms – zunächst eine intellektuelle Triumph der Physik – zu Hiroshima führte. Ich habe mitangesehen, wie Forschung in den Dienst des Krieges gestellt wurde, und wie es Jahrzehnte brauchte, internationale Kontrollmechanismen zu etablieren.</w:t>
      </w:r>
    </w:p>
    <w:p w14:paraId="78E21793" w14:textId="77777777" w:rsidR="00504F69" w:rsidRDefault="00504F69">
      <w:pPr>
        <w:spacing w:before="60" w:after="60"/>
      </w:pPr>
    </w:p>
    <w:p w14:paraId="14AF48E8" w14:textId="77777777" w:rsidR="00504F69" w:rsidRDefault="00000000">
      <w:pPr>
        <w:spacing w:before="80" w:after="80"/>
      </w:pPr>
      <w:r>
        <w:t>Heute stehen wir vor einer neuen Schwelle. Künstliche Intelligenz ist – wie die Kernspaltung – eine Technik ohne inhärente Moral. Und wie damals erleben wir: Die Waffe ist früher fertig als die Ethik.</w:t>
      </w:r>
    </w:p>
    <w:p w14:paraId="238CB257" w14:textId="77777777" w:rsidR="00504F69" w:rsidRDefault="00504F69">
      <w:pPr>
        <w:spacing w:before="60" w:after="60"/>
      </w:pPr>
    </w:p>
    <w:p w14:paraId="67A28713" w14:textId="77777777" w:rsidR="00504F69" w:rsidRDefault="00000000">
      <w:pPr>
        <w:spacing w:before="80" w:after="80"/>
      </w:pPr>
      <w:r>
        <w:t xml:space="preserve">Anlass dieses Vortrags ist der Beitrag </w:t>
      </w:r>
      <w:r>
        <w:rPr>
          <w:i/>
          <w:iCs/>
        </w:rPr>
        <w:t>„Die Gamification des Krieges, die Entwertung des Völkerrechts und die Missachtung religiöser Gebote“</w:t>
      </w:r>
      <w:r>
        <w:t xml:space="preserve"> von Konrad Rennert (konrad-rennert.de, 21. Juni 2026). Dieser Beitrag bündelt drei kritische Dimensionen des KI-Einsatzes in modernen Konflikten, die ich hier aus der Vogelperspektive eines Wissenschaftlers und als Mensch mit historischem Gedächtnis kommentieren möchte.</w:t>
      </w:r>
    </w:p>
    <w:p w14:paraId="6124CB14" w14:textId="77777777" w:rsidR="00504F69" w:rsidRDefault="00504F69">
      <w:pPr>
        <w:spacing w:before="60" w:after="60"/>
      </w:pPr>
    </w:p>
    <w:p w14:paraId="5001EAE3" w14:textId="77777777" w:rsidR="007C5806" w:rsidRDefault="007C5806">
      <w:pPr>
        <w:rPr>
          <w:b/>
          <w:bCs/>
          <w:color w:val="1A3A5C"/>
          <w:sz w:val="36"/>
          <w:szCs w:val="36"/>
        </w:rPr>
      </w:pPr>
      <w:r>
        <w:rPr>
          <w:b/>
          <w:bCs/>
          <w:color w:val="1A3A5C"/>
          <w:sz w:val="36"/>
          <w:szCs w:val="36"/>
        </w:rPr>
        <w:br w:type="page"/>
      </w:r>
    </w:p>
    <w:p w14:paraId="2F7A6D98" w14:textId="7E850446" w:rsidR="00504F69" w:rsidRDefault="00000000">
      <w:pPr>
        <w:pStyle w:val="berschrift1"/>
        <w:spacing w:before="400" w:after="160"/>
      </w:pPr>
      <w:r>
        <w:rPr>
          <w:b/>
          <w:bCs/>
          <w:color w:val="1A3A5C"/>
          <w:sz w:val="36"/>
          <w:szCs w:val="36"/>
        </w:rPr>
        <w:lastRenderedPageBreak/>
        <w:t>1. Die Ausgangslage: KI trifft auf den Krieg – heute, jetzt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3A40687F"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06CB2468" w14:textId="43DF84C8" w:rsidR="00504F69" w:rsidRDefault="00000000">
            <w:r>
              <w:rPr>
                <w:b/>
                <w:bCs/>
                <w:color w:val="1A3A5C"/>
              </w:rPr>
              <w:t xml:space="preserve">⏱ </w:t>
            </w:r>
            <w:r w:rsidR="007C5806">
              <w:rPr>
                <w:b/>
                <w:bCs/>
                <w:color w:val="1A3A5C"/>
              </w:rPr>
              <w:t>Lagebild (</w:t>
            </w:r>
            <w:r>
              <w:rPr>
                <w:rFonts w:ascii="Arial&quot;, color: &quot;555555" w:eastAsia="Arial&quot;, color: &quot;555555" w:hAnsi="Arial&quot;, color: &quot;555555" w:cs="Arial&quot;, color: &quot;555555"/>
              </w:rPr>
              <w:t>ca. 3 Min.)</w:t>
            </w:r>
          </w:p>
        </w:tc>
      </w:tr>
    </w:tbl>
    <w:p w14:paraId="53F5AB40" w14:textId="77777777" w:rsidR="00504F69" w:rsidRDefault="00504F69">
      <w:pPr>
        <w:spacing w:before="60" w:after="60"/>
      </w:pPr>
    </w:p>
    <w:p w14:paraId="12B78B4C" w14:textId="77777777" w:rsidR="00504F69" w:rsidRDefault="00000000">
      <w:pPr>
        <w:pStyle w:val="berschrift2"/>
        <w:spacing w:before="280" w:after="120"/>
      </w:pPr>
      <w:r>
        <w:rPr>
          <w:b/>
          <w:bCs/>
          <w:color w:val="1A3A5C"/>
          <w:sz w:val="28"/>
          <w:szCs w:val="28"/>
        </w:rPr>
        <w:t>1.1 Kein Zukunftsszenario – Realität 2025/2026</w:t>
      </w:r>
    </w:p>
    <w:p w14:paraId="26679C4E" w14:textId="77777777" w:rsidR="00504F69" w:rsidRDefault="00000000">
      <w:pPr>
        <w:spacing w:before="80" w:after="80"/>
      </w:pPr>
      <w:r>
        <w:t>Was viele als Science-Fiction betrachten, ist bereits Gegenwart. Die Zahlen sprechen eine eindeutige Sprache:</w:t>
      </w:r>
    </w:p>
    <w:p w14:paraId="6FE430ED" w14:textId="77777777" w:rsidR="00504F69" w:rsidRDefault="00504F69">
      <w:pPr>
        <w:spacing w:before="60" w:after="60"/>
      </w:pPr>
    </w:p>
    <w:p w14:paraId="2035F713" w14:textId="77777777" w:rsidR="00504F69" w:rsidRDefault="00000000">
      <w:pPr>
        <w:pStyle w:val="Listenabsatz"/>
        <w:numPr>
          <w:ilvl w:val="0"/>
          <w:numId w:val="2"/>
        </w:numPr>
        <w:spacing w:before="40" w:after="40"/>
      </w:pPr>
      <w:r>
        <w:t>Ukraine: 800.000 Drohnen im Jahr 2023 produziert, 2024 verdoppelt; angestrebte Zielgröße für 2025: 5 Millionen Einheiten – mindestens die Hälfte mit KI-Zielerkennung ausgestattet.</w:t>
      </w:r>
    </w:p>
    <w:p w14:paraId="51545ADC" w14:textId="77777777" w:rsidR="00504F69" w:rsidRDefault="00000000">
      <w:pPr>
        <w:pStyle w:val="Listenabsatz"/>
        <w:numPr>
          <w:ilvl w:val="0"/>
          <w:numId w:val="2"/>
        </w:numPr>
        <w:spacing w:before="40" w:after="40"/>
      </w:pPr>
      <w:r>
        <w:t>Drohnentrefferquote: Durch Einsatz von KI stieg die Präzision ukrainischer Drohnenangriffe von 10–20 % auf 70–80 % – eine Vervierfachung.</w:t>
      </w:r>
    </w:p>
    <w:p w14:paraId="2C2E8449" w14:textId="77777777" w:rsidR="00504F69" w:rsidRDefault="00000000">
      <w:pPr>
        <w:pStyle w:val="Listenabsatz"/>
        <w:numPr>
          <w:ilvl w:val="0"/>
          <w:numId w:val="2"/>
        </w:numPr>
        <w:spacing w:before="40" w:after="40"/>
      </w:pPr>
      <w:r>
        <w:t>KI-gestützte Zielansprache in Gaza: Das KI-System "Lavender" generierte nach vorliegenden Berichten eine Zielliste von bis zu 37.000 Personen.</w:t>
      </w:r>
    </w:p>
    <w:p w14:paraId="0F95C09C" w14:textId="77777777" w:rsidR="00504F69" w:rsidRDefault="00000000">
      <w:pPr>
        <w:pStyle w:val="Listenabsatz"/>
        <w:numPr>
          <w:ilvl w:val="0"/>
          <w:numId w:val="2"/>
        </w:numPr>
        <w:spacing w:before="40" w:after="40"/>
      </w:pPr>
      <w:r>
        <w:t>Zeitkompression: Militärische Targeting-Zyklen, die in den 1990ern einen ganzen Tag dauerten, betragen mit KI-Unterstützung heute fünf Sekunden.</w:t>
      </w:r>
    </w:p>
    <w:p w14:paraId="7F0ADD36" w14:textId="77777777" w:rsidR="00504F69" w:rsidRDefault="00000000">
      <w:pPr>
        <w:pStyle w:val="Listenabsatz"/>
        <w:numPr>
          <w:ilvl w:val="0"/>
          <w:numId w:val="2"/>
        </w:numPr>
        <w:spacing w:before="40" w:after="40"/>
      </w:pPr>
      <w:r>
        <w:t>In Gaza soll die menschliche Überprüfungszeit pro Angriff auf durchschnittlich 20 Sekunden reduziert worden sein.</w:t>
      </w:r>
    </w:p>
    <w:p w14:paraId="5ED557D4"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137129F7" w14:textId="77777777">
        <w:tc>
          <w:tcPr>
            <w:tcW w:w="9026" w:type="dxa"/>
            <w:tcBorders>
              <w:top w:val="single" w:sz="2" w:space="0" w:color="BBBBBB"/>
              <w:left w:val="single" w:sz="2" w:space="0" w:color="BBBBBB"/>
              <w:bottom w:val="single" w:sz="2" w:space="0" w:color="BBBBBB"/>
              <w:right w:val="single" w:sz="2" w:space="0" w:color="BBBBBB"/>
            </w:tcBorders>
            <w:shd w:val="clear" w:color="auto" w:fill="F5F5F5"/>
            <w:tcMar>
              <w:top w:w="80" w:type="dxa"/>
              <w:left w:w="200" w:type="dxa"/>
              <w:bottom w:w="80" w:type="dxa"/>
              <w:right w:w="200" w:type="dxa"/>
            </w:tcMar>
          </w:tcPr>
          <w:p w14:paraId="3997398E" w14:textId="4D64F1EB" w:rsidR="00504F69" w:rsidRDefault="00000000">
            <w:r>
              <w:t>📚 Quellenhinweise"</w:t>
            </w:r>
          </w:p>
          <w:p w14:paraId="7987D8BF"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Vision </w:t>
            </w:r>
            <w:proofErr w:type="spellStart"/>
            <w:r>
              <w:rPr>
                <w:rFonts w:ascii="Arial&quot;, color: &quot;444444" w:eastAsia="Arial&quot;, color: &quot;444444" w:hAnsi="Arial&quot;, color: &quot;444444" w:cs="Arial&quot;, color: &quot;444444"/>
                <w:sz w:val="18"/>
                <w:szCs w:val="18"/>
              </w:rPr>
              <w:t>of</w:t>
            </w:r>
            <w:proofErr w:type="spellEnd"/>
            <w:r>
              <w:rPr>
                <w:rFonts w:ascii="Arial&quot;, color: &quot;444444" w:eastAsia="Arial&quot;, color: &quot;444444" w:hAnsi="Arial&quot;, color: &quot;444444" w:cs="Arial&quot;, color: &quot;444444"/>
                <w:sz w:val="18"/>
                <w:szCs w:val="18"/>
              </w:rPr>
              <w:t xml:space="preserve"> Humanity / IEP: How AI </w:t>
            </w:r>
            <w:proofErr w:type="spellStart"/>
            <w:r>
              <w:rPr>
                <w:rFonts w:ascii="Arial&quot;, color: &quot;444444" w:eastAsia="Arial&quot;, color: &quot;444444" w:hAnsi="Arial&quot;, color: &quot;444444" w:cs="Arial&quot;, color: &quot;444444"/>
                <w:sz w:val="18"/>
                <w:szCs w:val="18"/>
              </w:rPr>
              <w:t>is</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transforming</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conflict</w:t>
            </w:r>
            <w:proofErr w:type="spellEnd"/>
            <w:r>
              <w:rPr>
                <w:rFonts w:ascii="Arial&quot;, color: &quot;444444" w:eastAsia="Arial&quot;, color: &quot;444444" w:hAnsi="Arial&quot;, color: &quot;444444" w:cs="Arial&quot;, color: &quot;444444"/>
                <w:sz w:val="18"/>
                <w:szCs w:val="18"/>
              </w:rPr>
              <w:t xml:space="preserve"> and </w:t>
            </w:r>
            <w:proofErr w:type="spellStart"/>
            <w:r>
              <w:rPr>
                <w:rFonts w:ascii="Arial&quot;, color: &quot;444444" w:eastAsia="Arial&quot;, color: &quot;444444" w:hAnsi="Arial&quot;, color: &quot;444444" w:cs="Arial&quot;, color: &quot;444444"/>
                <w:sz w:val="18"/>
                <w:szCs w:val="18"/>
              </w:rPr>
              <w:t>peace</w:t>
            </w:r>
            <w:proofErr w:type="spellEnd"/>
            <w:r>
              <w:rPr>
                <w:rFonts w:ascii="Arial&quot;, color: &quot;444444" w:eastAsia="Arial&quot;, color: &quot;444444" w:hAnsi="Arial&quot;, color: &quot;444444" w:cs="Arial&quot;, color: &quot;444444"/>
                <w:sz w:val="18"/>
                <w:szCs w:val="18"/>
              </w:rPr>
              <w:t>, Juni 2026</w:t>
            </w:r>
          </w:p>
          <w:p w14:paraId="6B930142" w14:textId="77777777" w:rsidR="00504F69" w:rsidRDefault="00000000">
            <w:pPr>
              <w:spacing w:before="20" w:after="20"/>
            </w:pPr>
            <w:proofErr w:type="spellStart"/>
            <w:r>
              <w:rPr>
                <w:rFonts w:ascii="Arial&quot;, color: &quot;444444" w:eastAsia="Arial&quot;, color: &quot;444444" w:hAnsi="Arial&quot;, color: &quot;444444" w:cs="Arial&quot;, color: &quot;444444"/>
                <w:sz w:val="18"/>
                <w:szCs w:val="18"/>
              </w:rPr>
              <w:t>Strategy</w:t>
            </w:r>
            <w:proofErr w:type="spellEnd"/>
            <w:r>
              <w:rPr>
                <w:rFonts w:ascii="Arial&quot;, color: &quot;444444" w:eastAsia="Arial&quot;, color: &quot;444444" w:hAnsi="Arial&quot;, color: &quot;444444" w:cs="Arial&quot;, color: &quot;444444"/>
                <w:sz w:val="18"/>
                <w:szCs w:val="18"/>
              </w:rPr>
              <w:t xml:space="preserve"> International: From Kyiv to Tehran – The Rapid Evolution </w:t>
            </w:r>
            <w:proofErr w:type="spellStart"/>
            <w:r>
              <w:rPr>
                <w:rFonts w:ascii="Arial&quot;, color: &quot;444444" w:eastAsia="Arial&quot;, color: &quot;444444" w:hAnsi="Arial&quot;, color: &quot;444444" w:cs="Arial&quot;, color: &quot;444444"/>
                <w:sz w:val="18"/>
                <w:szCs w:val="18"/>
              </w:rPr>
              <w:t>of</w:t>
            </w:r>
            <w:proofErr w:type="spellEnd"/>
            <w:r>
              <w:rPr>
                <w:rFonts w:ascii="Arial&quot;, color: &quot;444444" w:eastAsia="Arial&quot;, color: &quot;444444" w:hAnsi="Arial&quot;, color: &quot;444444" w:cs="Arial&quot;, color: &quot;444444"/>
                <w:sz w:val="18"/>
                <w:szCs w:val="18"/>
              </w:rPr>
              <w:t xml:space="preserve"> AI in Modern Military </w:t>
            </w:r>
            <w:proofErr w:type="spellStart"/>
            <w:r>
              <w:rPr>
                <w:rFonts w:ascii="Arial&quot;, color: &quot;444444" w:eastAsia="Arial&quot;, color: &quot;444444" w:hAnsi="Arial&quot;, color: &quot;444444" w:cs="Arial&quot;, color: &quot;444444"/>
                <w:sz w:val="18"/>
                <w:szCs w:val="18"/>
              </w:rPr>
              <w:t>Operations</w:t>
            </w:r>
            <w:proofErr w:type="spellEnd"/>
            <w:r>
              <w:rPr>
                <w:rFonts w:ascii="Arial&quot;, color: &quot;444444" w:eastAsia="Arial&quot;, color: &quot;444444" w:hAnsi="Arial&quot;, color: &quot;444444" w:cs="Arial&quot;, color: &quot;444444"/>
                <w:sz w:val="18"/>
                <w:szCs w:val="18"/>
              </w:rPr>
              <w:t>, April 2026</w:t>
            </w:r>
          </w:p>
          <w:p w14:paraId="01A43425"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IT Brief: AI &amp; Drone Warfare </w:t>
            </w:r>
            <w:proofErr w:type="spellStart"/>
            <w:r>
              <w:rPr>
                <w:rFonts w:ascii="Arial&quot;, color: &quot;444444" w:eastAsia="Arial&quot;, color: &quot;444444" w:hAnsi="Arial&quot;, color: &quot;444444" w:cs="Arial&quot;, color: &quot;444444"/>
                <w:sz w:val="18"/>
                <w:szCs w:val="18"/>
              </w:rPr>
              <w:t>reshape</w:t>
            </w:r>
            <w:proofErr w:type="spellEnd"/>
            <w:r>
              <w:rPr>
                <w:rFonts w:ascii="Arial&quot;, color: &quot;444444" w:eastAsia="Arial&quot;, color: &quot;444444" w:hAnsi="Arial&quot;, color: &quot;444444" w:cs="Arial&quot;, color: &quot;444444"/>
                <w:sz w:val="18"/>
                <w:szCs w:val="18"/>
              </w:rPr>
              <w:t xml:space="preserve"> global </w:t>
            </w:r>
            <w:proofErr w:type="spellStart"/>
            <w:r>
              <w:rPr>
                <w:rFonts w:ascii="Arial&quot;, color: &quot;444444" w:eastAsia="Arial&quot;, color: &quot;444444" w:hAnsi="Arial&quot;, color: &quot;444444" w:cs="Arial&quot;, color: &quot;444444"/>
                <w:sz w:val="18"/>
                <w:szCs w:val="18"/>
              </w:rPr>
              <w:t>conflict</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index</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says</w:t>
            </w:r>
            <w:proofErr w:type="spellEnd"/>
            <w:r>
              <w:rPr>
                <w:rFonts w:ascii="Arial&quot;, color: &quot;444444" w:eastAsia="Arial&quot;, color: &quot;444444" w:hAnsi="Arial&quot;, color: &quot;444444" w:cs="Arial&quot;, color: &quot;444444"/>
                <w:sz w:val="18"/>
                <w:szCs w:val="18"/>
              </w:rPr>
              <w:t>, Juni 2026</w:t>
            </w:r>
          </w:p>
        </w:tc>
      </w:tr>
    </w:tbl>
    <w:p w14:paraId="776396E2"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6DEA4042" w14:textId="77777777">
        <w:tc>
          <w:tcPr>
            <w:tcW w:w="9026" w:type="dxa"/>
            <w:tcBorders>
              <w:top w:val="single" w:sz="2" w:space="0" w:color="C0392B"/>
              <w:left w:val="single" w:sz="12" w:space="0" w:color="C0392B"/>
              <w:bottom w:val="single" w:sz="2" w:space="0" w:color="C0392B"/>
              <w:right w:val="single" w:sz="2" w:space="0" w:color="C0392B"/>
            </w:tcBorders>
            <w:shd w:val="clear" w:color="auto" w:fill="FDECEA"/>
            <w:tcMar>
              <w:top w:w="100" w:type="dxa"/>
              <w:left w:w="240" w:type="dxa"/>
              <w:bottom w:w="100" w:type="dxa"/>
              <w:right w:w="200" w:type="dxa"/>
            </w:tcMar>
          </w:tcPr>
          <w:p w14:paraId="42A0639C" w14:textId="77777777" w:rsidR="00504F69" w:rsidRDefault="00000000">
            <w:proofErr w:type="spellStart"/>
            <w:r>
              <w:rPr>
                <w:i/>
                <w:iCs/>
              </w:rPr>
              <w:t>Autonomous</w:t>
            </w:r>
            <w:proofErr w:type="spellEnd"/>
            <w:r>
              <w:rPr>
                <w:i/>
                <w:iCs/>
              </w:rPr>
              <w:t xml:space="preserve"> </w:t>
            </w:r>
            <w:proofErr w:type="spellStart"/>
            <w:r>
              <w:rPr>
                <w:i/>
                <w:iCs/>
              </w:rPr>
              <w:t>weapons</w:t>
            </w:r>
            <w:proofErr w:type="spellEnd"/>
            <w:r>
              <w:rPr>
                <w:i/>
                <w:iCs/>
              </w:rPr>
              <w:t xml:space="preserve"> </w:t>
            </w:r>
            <w:proofErr w:type="spellStart"/>
            <w:r>
              <w:rPr>
                <w:i/>
                <w:iCs/>
              </w:rPr>
              <w:t>are</w:t>
            </w:r>
            <w:proofErr w:type="spellEnd"/>
            <w:r>
              <w:rPr>
                <w:i/>
                <w:iCs/>
              </w:rPr>
              <w:t xml:space="preserve"> not a </w:t>
            </w:r>
            <w:proofErr w:type="spellStart"/>
            <w:r>
              <w:rPr>
                <w:i/>
                <w:iCs/>
              </w:rPr>
              <w:t>work</w:t>
            </w:r>
            <w:proofErr w:type="spellEnd"/>
            <w:r>
              <w:rPr>
                <w:i/>
                <w:iCs/>
              </w:rPr>
              <w:t xml:space="preserve"> </w:t>
            </w:r>
            <w:proofErr w:type="spellStart"/>
            <w:r>
              <w:rPr>
                <w:i/>
                <w:iCs/>
              </w:rPr>
              <w:t>of</w:t>
            </w:r>
            <w:proofErr w:type="spellEnd"/>
            <w:r>
              <w:rPr>
                <w:i/>
                <w:iCs/>
              </w:rPr>
              <w:t xml:space="preserve"> </w:t>
            </w:r>
            <w:proofErr w:type="spellStart"/>
            <w:r>
              <w:rPr>
                <w:i/>
                <w:iCs/>
              </w:rPr>
              <w:t>science</w:t>
            </w:r>
            <w:proofErr w:type="spellEnd"/>
            <w:r>
              <w:rPr>
                <w:i/>
                <w:iCs/>
              </w:rPr>
              <w:t xml:space="preserve"> </w:t>
            </w:r>
            <w:proofErr w:type="spellStart"/>
            <w:r>
              <w:rPr>
                <w:i/>
                <w:iCs/>
              </w:rPr>
              <w:t>fiction</w:t>
            </w:r>
            <w:proofErr w:type="spellEnd"/>
            <w:r>
              <w:rPr>
                <w:i/>
                <w:iCs/>
              </w:rPr>
              <w:t xml:space="preserve"> from a </w:t>
            </w:r>
            <w:proofErr w:type="spellStart"/>
            <w:r>
              <w:rPr>
                <w:i/>
                <w:iCs/>
              </w:rPr>
              <w:t>distant</w:t>
            </w:r>
            <w:proofErr w:type="spellEnd"/>
            <w:r>
              <w:rPr>
                <w:i/>
                <w:iCs/>
              </w:rPr>
              <w:t xml:space="preserve"> </w:t>
            </w:r>
            <w:proofErr w:type="spellStart"/>
            <w:r>
              <w:rPr>
                <w:i/>
                <w:iCs/>
              </w:rPr>
              <w:t>dystopian</w:t>
            </w:r>
            <w:proofErr w:type="spellEnd"/>
            <w:r>
              <w:rPr>
                <w:i/>
                <w:iCs/>
              </w:rPr>
              <w:t xml:space="preserve"> </w:t>
            </w:r>
            <w:proofErr w:type="spellStart"/>
            <w:r>
              <w:rPr>
                <w:i/>
                <w:iCs/>
              </w:rPr>
              <w:t>future</w:t>
            </w:r>
            <w:proofErr w:type="spellEnd"/>
            <w:r>
              <w:rPr>
                <w:i/>
                <w:iCs/>
              </w:rPr>
              <w:t xml:space="preserve">. </w:t>
            </w:r>
            <w:proofErr w:type="spellStart"/>
            <w:r>
              <w:rPr>
                <w:i/>
                <w:iCs/>
              </w:rPr>
              <w:t>They</w:t>
            </w:r>
            <w:proofErr w:type="spellEnd"/>
            <w:r>
              <w:rPr>
                <w:i/>
                <w:iCs/>
              </w:rPr>
              <w:t xml:space="preserve"> </w:t>
            </w:r>
            <w:proofErr w:type="spellStart"/>
            <w:r>
              <w:rPr>
                <w:i/>
                <w:iCs/>
              </w:rPr>
              <w:t>are</w:t>
            </w:r>
            <w:proofErr w:type="spellEnd"/>
            <w:r>
              <w:rPr>
                <w:i/>
                <w:iCs/>
              </w:rPr>
              <w:t xml:space="preserve"> an immediate </w:t>
            </w:r>
            <w:proofErr w:type="spellStart"/>
            <w:r>
              <w:rPr>
                <w:i/>
                <w:iCs/>
              </w:rPr>
              <w:t>cause</w:t>
            </w:r>
            <w:proofErr w:type="spellEnd"/>
            <w:r>
              <w:rPr>
                <w:i/>
                <w:iCs/>
              </w:rPr>
              <w:t xml:space="preserve"> </w:t>
            </w:r>
            <w:proofErr w:type="spellStart"/>
            <w:r>
              <w:rPr>
                <w:i/>
                <w:iCs/>
              </w:rPr>
              <w:t>of</w:t>
            </w:r>
            <w:proofErr w:type="spellEnd"/>
            <w:r>
              <w:rPr>
                <w:i/>
                <w:iCs/>
              </w:rPr>
              <w:t xml:space="preserve"> </w:t>
            </w:r>
            <w:proofErr w:type="spellStart"/>
            <w:r>
              <w:rPr>
                <w:i/>
                <w:iCs/>
              </w:rPr>
              <w:t>humanitarian</w:t>
            </w:r>
            <w:proofErr w:type="spellEnd"/>
            <w:r>
              <w:rPr>
                <w:i/>
                <w:iCs/>
              </w:rPr>
              <w:t xml:space="preserve"> </w:t>
            </w:r>
            <w:proofErr w:type="spellStart"/>
            <w:r>
              <w:rPr>
                <w:i/>
                <w:iCs/>
              </w:rPr>
              <w:t>concern</w:t>
            </w:r>
            <w:proofErr w:type="spellEnd"/>
            <w:r>
              <w:rPr>
                <w:i/>
                <w:iCs/>
              </w:rPr>
              <w:t xml:space="preserve"> and </w:t>
            </w:r>
            <w:proofErr w:type="spellStart"/>
            <w:r>
              <w:rPr>
                <w:i/>
                <w:iCs/>
              </w:rPr>
              <w:t>demand</w:t>
            </w:r>
            <w:proofErr w:type="spellEnd"/>
            <w:r>
              <w:rPr>
                <w:i/>
                <w:iCs/>
              </w:rPr>
              <w:t xml:space="preserve"> an urgent, international </w:t>
            </w:r>
            <w:proofErr w:type="spellStart"/>
            <w:r>
              <w:rPr>
                <w:i/>
                <w:iCs/>
              </w:rPr>
              <w:t>political</w:t>
            </w:r>
            <w:proofErr w:type="spellEnd"/>
            <w:r>
              <w:rPr>
                <w:i/>
                <w:iCs/>
              </w:rPr>
              <w:t xml:space="preserve"> </w:t>
            </w:r>
            <w:proofErr w:type="spellStart"/>
            <w:r>
              <w:rPr>
                <w:i/>
                <w:iCs/>
              </w:rPr>
              <w:t>response</w:t>
            </w:r>
            <w:proofErr w:type="spellEnd"/>
            <w:r>
              <w:rPr>
                <w:i/>
                <w:iCs/>
              </w:rPr>
              <w:t>.</w:t>
            </w:r>
          </w:p>
          <w:p w14:paraId="1E1A3183" w14:textId="77777777" w:rsidR="00504F69" w:rsidRDefault="00000000">
            <w:pPr>
              <w:spacing w:before="60"/>
            </w:pPr>
            <w:r>
              <w:rPr>
                <w:b/>
                <w:bCs/>
                <w:color w:val="C0392B"/>
                <w:sz w:val="20"/>
                <w:szCs w:val="20"/>
              </w:rPr>
              <w:t>— Internationales Komitee vom Roten Kreuz (IKRK), Juni 2026</w:t>
            </w:r>
          </w:p>
        </w:tc>
      </w:tr>
    </w:tbl>
    <w:p w14:paraId="4EB023BB" w14:textId="77777777" w:rsidR="00504F69" w:rsidRDefault="00504F69">
      <w:pPr>
        <w:spacing w:before="60" w:after="60"/>
      </w:pPr>
    </w:p>
    <w:p w14:paraId="56578B3C" w14:textId="77777777" w:rsidR="00504F69" w:rsidRDefault="00000000">
      <w:pPr>
        <w:pStyle w:val="berschrift2"/>
        <w:spacing w:before="280" w:after="120"/>
      </w:pPr>
      <w:r>
        <w:rPr>
          <w:b/>
          <w:bCs/>
          <w:color w:val="1A3A5C"/>
          <w:sz w:val="28"/>
          <w:szCs w:val="28"/>
        </w:rPr>
        <w:t>1.2 Das Phänomen der "Gamification"</w:t>
      </w:r>
    </w:p>
    <w:p w14:paraId="77854F84" w14:textId="77777777" w:rsidR="00504F69" w:rsidRDefault="00000000">
      <w:pPr>
        <w:spacing w:before="80" w:after="80"/>
      </w:pPr>
      <w:r>
        <w:t>Der Begriff 'Gamification des Krieges" bezeichnet mehr als eine Metapher. Er beschreibt eine systemische Entfremdung:</w:t>
      </w:r>
    </w:p>
    <w:p w14:paraId="5048692C" w14:textId="77777777" w:rsidR="00504F69" w:rsidRDefault="00504F69">
      <w:pPr>
        <w:spacing w:before="60" w:after="60"/>
      </w:pPr>
    </w:p>
    <w:p w14:paraId="04F79E52" w14:textId="77777777" w:rsidR="00504F69" w:rsidRDefault="00000000">
      <w:pPr>
        <w:pStyle w:val="Listenabsatz"/>
        <w:numPr>
          <w:ilvl w:val="0"/>
          <w:numId w:val="2"/>
        </w:numPr>
        <w:spacing w:before="40" w:after="40"/>
      </w:pPr>
      <w:r>
        <w:rPr>
          <w:b/>
          <w:bCs/>
        </w:rPr>
        <w:t>Joystick statt Bajonett: ", "Drohnen werden mit Spielkonsolen-Controllern gesteuert. Die Haptik ist identisch mit dem abendlichen Videospiel.</w:t>
      </w:r>
    </w:p>
    <w:p w14:paraId="2A816165" w14:textId="77777777" w:rsidR="00504F69" w:rsidRDefault="00000000">
      <w:pPr>
        <w:pStyle w:val="Listenabsatz"/>
        <w:numPr>
          <w:ilvl w:val="0"/>
          <w:numId w:val="2"/>
        </w:numPr>
        <w:spacing w:before="40" w:after="40"/>
      </w:pPr>
      <w:r>
        <w:rPr>
          <w:b/>
          <w:bCs/>
        </w:rPr>
        <w:t>Punkte statt Pflicht: ", "Die ukrainische Plattform 'Brave1" erprobt Belohnungssysteme, bei denen militärische Treffer gegen virtuelle Punkte eingetauscht werden – analysiert vom West Point Lieber Institute als mögliche Verletzung des Geistes des humanitären Völkerrechts.</w:t>
      </w:r>
    </w:p>
    <w:p w14:paraId="40821C9C" w14:textId="77777777" w:rsidR="00504F69" w:rsidRDefault="00000000">
      <w:pPr>
        <w:pStyle w:val="Listenabsatz"/>
        <w:numPr>
          <w:ilvl w:val="0"/>
          <w:numId w:val="2"/>
        </w:numPr>
        <w:spacing w:before="40" w:after="40"/>
      </w:pPr>
      <w:r>
        <w:rPr>
          <w:b/>
          <w:bCs/>
        </w:rPr>
        <w:lastRenderedPageBreak/>
        <w:t>Distanz statt Konfrontation: ", "Byung-Chul Han beschreibt in seiner Drohnenethik die fundamentale Asymmetrie: Dem Angegriffenen wird jede Möglichkeit zur Kapitulation genommen, der Angreifer trägt kein leibliches Risiko.</w:t>
      </w:r>
    </w:p>
    <w:p w14:paraId="5A9059FF"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52343EB0" w14:textId="77777777">
        <w:tc>
          <w:tcPr>
            <w:tcW w:w="9026" w:type="dxa"/>
            <w:tcBorders>
              <w:top w:val="single" w:sz="2" w:space="0" w:color="BBBBBB"/>
              <w:left w:val="single" w:sz="2" w:space="0" w:color="BBBBBB"/>
              <w:bottom w:val="single" w:sz="2" w:space="0" w:color="BBBBBB"/>
              <w:right w:val="single" w:sz="2" w:space="0" w:color="BBBBBB"/>
            </w:tcBorders>
            <w:shd w:val="clear" w:color="auto" w:fill="F5F5F5"/>
            <w:tcMar>
              <w:top w:w="80" w:type="dxa"/>
              <w:left w:w="200" w:type="dxa"/>
              <w:bottom w:w="80" w:type="dxa"/>
              <w:right w:w="200" w:type="dxa"/>
            </w:tcMar>
          </w:tcPr>
          <w:p w14:paraId="6ED976DB" w14:textId="34A1B5D0" w:rsidR="00504F69" w:rsidRDefault="00000000">
            <w:r>
              <w:t>📚 Quellenhinweise</w:t>
            </w:r>
          </w:p>
          <w:p w14:paraId="27B1ACFE"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Lieber Institute at West Point: 'Gamifying War: </w:t>
            </w:r>
            <w:proofErr w:type="spellStart"/>
            <w:r>
              <w:rPr>
                <w:rFonts w:ascii="Arial&quot;, color: &quot;444444" w:eastAsia="Arial&quot;, color: &quot;444444" w:hAnsi="Arial&quot;, color: &quot;444444" w:cs="Arial&quot;, color: &quot;444444"/>
                <w:sz w:val="18"/>
                <w:szCs w:val="18"/>
              </w:rPr>
              <w:t>Reward</w:t>
            </w:r>
            <w:proofErr w:type="spellEnd"/>
            <w:r>
              <w:rPr>
                <w:rFonts w:ascii="Arial&quot;, color: &quot;444444" w:eastAsia="Arial&quot;, color: &quot;444444" w:hAnsi="Arial&quot;, color: &quot;444444" w:cs="Arial&quot;, color: &quot;444444"/>
                <w:sz w:val="18"/>
                <w:szCs w:val="18"/>
              </w:rPr>
              <w:t xml:space="preserve"> Incentives in </w:t>
            </w:r>
            <w:proofErr w:type="spellStart"/>
            <w:r>
              <w:rPr>
                <w:rFonts w:ascii="Arial&quot;, color: &quot;444444" w:eastAsia="Arial&quot;, color: &quot;444444" w:hAnsi="Arial&quot;, color: &quot;444444" w:cs="Arial&quot;, color: &quot;444444"/>
                <w:sz w:val="18"/>
                <w:szCs w:val="18"/>
              </w:rPr>
              <w:t>Armed</w:t>
            </w:r>
            <w:proofErr w:type="spellEnd"/>
            <w:r>
              <w:rPr>
                <w:rFonts w:ascii="Arial&quot;, color: &quot;444444" w:eastAsia="Arial&quot;, color: &quot;444444" w:hAnsi="Arial&quot;, color: &quot;444444" w:cs="Arial&quot;, color: &quot;444444"/>
                <w:sz w:val="18"/>
                <w:szCs w:val="18"/>
              </w:rPr>
              <w:t xml:space="preserve"> Conflict", 2025</w:t>
            </w:r>
          </w:p>
          <w:p w14:paraId="66464272" w14:textId="77777777" w:rsidR="00504F69" w:rsidRDefault="00000000">
            <w:pPr>
              <w:spacing w:before="20" w:after="20"/>
            </w:pPr>
            <w:r>
              <w:rPr>
                <w:rFonts w:ascii="Arial&quot;, color: &quot;444444" w:eastAsia="Arial&quot;, color: &quot;444444" w:hAnsi="Arial&quot;, color: &quot;444444" w:cs="Arial&quot;, color: &quot;444444"/>
                <w:sz w:val="18"/>
                <w:szCs w:val="18"/>
              </w:rPr>
              <w:t>Byung-Chul Han: 'Die Ethik des Drohnenkriegs", Matthes &amp; Seitz Berlin</w:t>
            </w:r>
          </w:p>
          <w:p w14:paraId="306FF5C4" w14:textId="77777777" w:rsidR="00504F69" w:rsidRDefault="00000000">
            <w:pPr>
              <w:spacing w:before="20" w:after="20"/>
            </w:pPr>
            <w:r>
              <w:rPr>
                <w:rFonts w:ascii="Arial&quot;, color: &quot;444444" w:eastAsia="Arial&quot;, color: &quot;444444" w:hAnsi="Arial&quot;, color: &quot;444444" w:cs="Arial&quot;, color: &quot;444444"/>
                <w:sz w:val="18"/>
                <w:szCs w:val="18"/>
              </w:rPr>
              <w:t>Tagesspiegel: 'Ukraine nutzt Gamification im Krieg", 2025</w:t>
            </w:r>
          </w:p>
        </w:tc>
      </w:tr>
    </w:tbl>
    <w:p w14:paraId="3955C1A7" w14:textId="77777777" w:rsidR="00504F69" w:rsidRDefault="00504F69">
      <w:pPr>
        <w:spacing w:before="60" w:after="60"/>
      </w:pPr>
    </w:p>
    <w:p w14:paraId="29F2E3BC" w14:textId="77777777" w:rsidR="00504F69" w:rsidRDefault="00504F69">
      <w:pPr>
        <w:pBdr>
          <w:bottom w:val="single" w:sz="6" w:space="1" w:color="1A3A5C"/>
        </w:pBdr>
        <w:spacing w:before="120" w:after="120"/>
      </w:pPr>
    </w:p>
    <w:p w14:paraId="66176262" w14:textId="77777777" w:rsidR="00504F69" w:rsidRDefault="00000000">
      <w:pPr>
        <w:pStyle w:val="berschrift1"/>
        <w:spacing w:before="400" w:after="160"/>
      </w:pPr>
      <w:r>
        <w:rPr>
          <w:b/>
          <w:bCs/>
          <w:color w:val="1A3A5C"/>
          <w:sz w:val="36"/>
          <w:szCs w:val="36"/>
        </w:rPr>
        <w:t>2. Zwei Szenarien: Best Case und Worst Case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1993F964"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2A26478F" w14:textId="607AF921" w:rsidR="00504F69" w:rsidRDefault="00000000">
            <w:r>
              <w:rPr>
                <w:b/>
                <w:bCs/>
                <w:color w:val="1A3A5C"/>
              </w:rPr>
              <w:t xml:space="preserve">⏱ </w:t>
            </w:r>
            <w:proofErr w:type="spellStart"/>
            <w:r w:rsidR="00E714EA">
              <w:rPr>
                <w:b/>
                <w:bCs/>
                <w:color w:val="1A3A5C"/>
              </w:rPr>
              <w:t>Szenarienanalyse</w:t>
            </w:r>
            <w:proofErr w:type="spellEnd"/>
            <w:r w:rsidR="00E714EA">
              <w:rPr>
                <w:b/>
                <w:bCs/>
                <w:color w:val="1A3A5C"/>
              </w:rPr>
              <w:t xml:space="preserve"> (</w:t>
            </w:r>
            <w:r>
              <w:rPr>
                <w:rFonts w:ascii="Arial&quot;, color: &quot;555555" w:eastAsia="Arial&quot;, color: &quot;555555" w:hAnsi="Arial&quot;, color: &quot;555555" w:cs="Arial&quot;, color: &quot;555555"/>
              </w:rPr>
              <w:t>ca. 4 Min.)</w:t>
            </w:r>
          </w:p>
        </w:tc>
      </w:tr>
    </w:tbl>
    <w:p w14:paraId="5CD32CE5" w14:textId="77777777" w:rsidR="00504F69" w:rsidRDefault="00504F69">
      <w:pPr>
        <w:spacing w:before="60" w:after="60"/>
      </w:pPr>
    </w:p>
    <w:p w14:paraId="2C6E368B" w14:textId="77777777" w:rsidR="00504F69" w:rsidRDefault="00000000">
      <w:pPr>
        <w:spacing w:before="80" w:after="80"/>
      </w:pPr>
      <w:r>
        <w:t>Als Wissenschaftler bin ich dazu aufgerufen, nicht nur zu warnen, sondern die Realität des Möglichen vollständig zu kartieren. Ich male mir beide Extreme aus – nicht als Prognosen, sondern als Orientierungsrahmen für politisches Handeln.</w:t>
      </w:r>
    </w:p>
    <w:p w14:paraId="1B2F34CF"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504F69" w14:paraId="390489B0" w14:textId="77777777">
        <w:trPr>
          <w:tblHeader/>
        </w:trPr>
        <w:tc>
          <w:tcPr>
            <w:tcW w:w="4513" w:type="dxa"/>
            <w:tcBorders>
              <w:top w:val="single" w:sz="4" w:space="0" w:color="FFFFFF"/>
              <w:left w:val="single" w:sz="4" w:space="0" w:color="FFFFFF"/>
              <w:bottom w:val="single" w:sz="4" w:space="0" w:color="FFFFFF"/>
              <w:right w:val="single" w:sz="4" w:space="0" w:color="FFFFFF"/>
            </w:tcBorders>
            <w:shd w:val="clear" w:color="auto" w:fill="1E8449"/>
            <w:tcMar>
              <w:top w:w="100" w:type="dxa"/>
              <w:left w:w="160" w:type="dxa"/>
              <w:bottom w:w="100" w:type="dxa"/>
              <w:right w:w="160" w:type="dxa"/>
            </w:tcMar>
          </w:tcPr>
          <w:p w14:paraId="7D09B985" w14:textId="3AC8C68D" w:rsidR="00504F69" w:rsidRDefault="00000000">
            <w:r>
              <w:t>✅ Best-Case-Szenario</w:t>
            </w:r>
          </w:p>
        </w:tc>
        <w:tc>
          <w:tcPr>
            <w:tcW w:w="4513" w:type="dxa"/>
            <w:tcBorders>
              <w:top w:val="single" w:sz="4" w:space="0" w:color="FFFFFF"/>
              <w:left w:val="single" w:sz="4" w:space="0" w:color="FFFFFF"/>
              <w:bottom w:val="single" w:sz="4" w:space="0" w:color="FFFFFF"/>
              <w:right w:val="single" w:sz="4" w:space="0" w:color="FFFFFF"/>
            </w:tcBorders>
            <w:shd w:val="clear" w:color="auto" w:fill="C0392B"/>
            <w:tcMar>
              <w:top w:w="100" w:type="dxa"/>
              <w:left w:w="160" w:type="dxa"/>
              <w:bottom w:w="100" w:type="dxa"/>
              <w:right w:w="160" w:type="dxa"/>
            </w:tcMar>
          </w:tcPr>
          <w:p w14:paraId="791F18BA" w14:textId="4375EED5" w:rsidR="00504F69" w:rsidRDefault="00000000">
            <w:r>
              <w:t>⚠ Worst-Case-Szenario</w:t>
            </w:r>
          </w:p>
        </w:tc>
      </w:tr>
      <w:tr w:rsidR="00504F69" w14:paraId="6C446663"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7E22F0FC" w14:textId="77777777" w:rsidR="00504F69" w:rsidRDefault="00000000">
            <w:r>
              <w:t>KI reduziert Kollateralschäden durch präzise Zieldifferenzierung</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1D8401C3" w14:textId="77777777" w:rsidR="00504F69" w:rsidRDefault="00000000">
            <w:r>
              <w:t>Algorithmische Fehler klassifizieren Zivilisten als Kombattanten – mit tödlichen Folgen</w:t>
            </w:r>
          </w:p>
        </w:tc>
      </w:tr>
      <w:tr w:rsidR="00504F69" w14:paraId="063C409A"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1718C7EC" w14:textId="77777777" w:rsidR="00504F69" w:rsidRDefault="00000000">
            <w:r>
              <w:t>Algorithmen ersetzen panische, adrenalingesteuerte Fehlentscheidungen müder Soldaten</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2CBA6833" w14:textId="77777777" w:rsidR="00504F69" w:rsidRDefault="00000000">
            <w:r>
              <w:t>"Black Box"-Entscheidungen machen strafrechtliche Zurechnung unmöglich</w:t>
            </w:r>
          </w:p>
        </w:tc>
      </w:tr>
      <w:tr w:rsidR="00504F69" w14:paraId="75D9EBD2"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5086FFC7" w14:textId="77777777" w:rsidR="00504F69" w:rsidRDefault="00000000">
            <w:r>
              <w:t>Frühwarnsysteme verhindern Eskalation durch Echtzeit-Diplomatie</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660F5918" w14:textId="77777777" w:rsidR="00504F69" w:rsidRDefault="00000000">
            <w:r>
              <w:t>Senkung der Hemmschwelle: Kein Soldat stirbt mehr – politischer Druck für Militäroptionen wächst</w:t>
            </w:r>
          </w:p>
        </w:tc>
      </w:tr>
      <w:tr w:rsidR="00504F69" w14:paraId="32803B46"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4438CC07" w14:textId="77777777" w:rsidR="00504F69" w:rsidRDefault="00000000">
            <w:r>
              <w:t>Autonome Systeme übernehmen Minenräumung und humanitäre Logistik</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51F80262" w14:textId="77777777" w:rsidR="00504F69" w:rsidRDefault="00000000">
            <w:r>
              <w:t>Autonome Drohnenschwärme eskalieren unkontrolliert – wie im dokumentierten Mai-2025-Vorfall russischer V2U-Drohnen</w:t>
            </w:r>
          </w:p>
        </w:tc>
      </w:tr>
      <w:tr w:rsidR="00504F69" w14:paraId="0203AEB6"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7C6EC5D1" w14:textId="77777777" w:rsidR="00504F69" w:rsidRDefault="00000000">
            <w:r>
              <w:t>Internationale KI-Verifikationsregime entstehen nach dem Vorbild des Atomwaffensperrvertrags</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40A7D784" w14:textId="77777777" w:rsidR="00504F69" w:rsidRDefault="00000000">
            <w:r>
              <w:t>Proliferation: KI-Zielansprache für 25 US-Dollar – zugänglich für jeden nichtstaatlichen Akteur</w:t>
            </w:r>
          </w:p>
        </w:tc>
      </w:tr>
      <w:tr w:rsidR="00504F69" w14:paraId="7F04B472"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625221BB" w14:textId="77777777" w:rsidR="00504F69" w:rsidRDefault="00000000">
            <w:r>
              <w:t>Militärische KI bleibt unter bedeutsamer menschlicher Kontrolle (</w:t>
            </w:r>
            <w:proofErr w:type="spellStart"/>
            <w:r>
              <w:t>meaningful</w:t>
            </w:r>
            <w:proofErr w:type="spellEnd"/>
            <w:r>
              <w:t xml:space="preserve"> human </w:t>
            </w:r>
            <w:proofErr w:type="spellStart"/>
            <w:r>
              <w:t>control</w:t>
            </w:r>
            <w:proofErr w:type="spellEnd"/>
            <w:r>
              <w:t>)</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03E4E3D2" w14:textId="77777777" w:rsidR="00504F69" w:rsidRDefault="00000000">
            <w:r>
              <w:t>Rechtsvakuum: Kein Staat haftet, kein Algorithmus steht vor Gericht</w:t>
            </w:r>
          </w:p>
        </w:tc>
      </w:tr>
      <w:tr w:rsidR="00504F69" w14:paraId="52593919" w14:textId="77777777">
        <w:tc>
          <w:tcPr>
            <w:tcW w:w="4513" w:type="dxa"/>
            <w:tcBorders>
              <w:top w:val="single" w:sz="2" w:space="0" w:color="CCCCCC"/>
              <w:left w:val="single" w:sz="2" w:space="0" w:color="CCCCCC"/>
              <w:bottom w:val="single" w:sz="2" w:space="0" w:color="CCCCCC"/>
              <w:right w:val="single" w:sz="2" w:space="0" w:color="CCCCCC"/>
            </w:tcBorders>
            <w:shd w:val="clear" w:color="auto" w:fill="EBF5EB"/>
            <w:tcMar>
              <w:top w:w="80" w:type="dxa"/>
              <w:left w:w="160" w:type="dxa"/>
              <w:bottom w:w="80" w:type="dxa"/>
              <w:right w:w="160" w:type="dxa"/>
            </w:tcMar>
          </w:tcPr>
          <w:p w14:paraId="728B6C5A" w14:textId="77777777" w:rsidR="00504F69" w:rsidRDefault="00000000">
            <w:r>
              <w:t>Verbindlicher UN-Vertrag über autonome Waffensysteme bis Ende 2026</w:t>
            </w:r>
          </w:p>
        </w:tc>
        <w:tc>
          <w:tcPr>
            <w:tcW w:w="4513" w:type="dxa"/>
            <w:tcBorders>
              <w:top w:val="single" w:sz="2" w:space="0" w:color="CCCCCC"/>
              <w:left w:val="single" w:sz="2" w:space="0" w:color="CCCCCC"/>
              <w:bottom w:val="single" w:sz="2" w:space="0" w:color="CCCCCC"/>
              <w:right w:val="single" w:sz="2" w:space="0" w:color="CCCCCC"/>
            </w:tcBorders>
            <w:shd w:val="clear" w:color="auto" w:fill="FDECEA"/>
            <w:tcMar>
              <w:top w:w="80" w:type="dxa"/>
              <w:left w:w="160" w:type="dxa"/>
              <w:bottom w:w="80" w:type="dxa"/>
              <w:right w:w="160" w:type="dxa"/>
            </w:tcMar>
          </w:tcPr>
          <w:p w14:paraId="69C8AB1C" w14:textId="77777777" w:rsidR="00504F69" w:rsidRDefault="00000000">
            <w:r>
              <w:t>KI-Rüstungswettlauf beschleunigt sich, internationale Kontrolle bleibt aus</w:t>
            </w:r>
          </w:p>
        </w:tc>
      </w:tr>
    </w:tbl>
    <w:p w14:paraId="43F04B73" w14:textId="77777777" w:rsidR="00504F69" w:rsidRDefault="00504F69">
      <w:pPr>
        <w:spacing w:before="60" w:after="60"/>
      </w:pPr>
    </w:p>
    <w:p w14:paraId="748B4CAC" w14:textId="77777777" w:rsidR="00504F69" w:rsidRDefault="00000000">
      <w:pPr>
        <w:spacing w:before="80" w:after="80"/>
      </w:pPr>
      <w:r>
        <w:t>Das Worst-Case-Szenario ist keine Dystopie aus der Zukunft – Teile davon sind bereits eingetreten. Der Mai-2025-Vorfall mit sieben russischen V2U-Drohnen, die sich selbstständig zu einer Halteformation formierten und eigenständig Ziele angriffen, ist dokumentiert.</w:t>
      </w:r>
    </w:p>
    <w:p w14:paraId="1F0950C8"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29AD1B4E" w14:textId="77777777">
        <w:tc>
          <w:tcPr>
            <w:tcW w:w="9026" w:type="dxa"/>
            <w:tcBorders>
              <w:top w:val="single" w:sz="2" w:space="0" w:color="BBBBBB"/>
              <w:left w:val="single" w:sz="2" w:space="0" w:color="BBBBBB"/>
              <w:bottom w:val="single" w:sz="2" w:space="0" w:color="BBBBBB"/>
              <w:right w:val="single" w:sz="2" w:space="0" w:color="BBBBBB"/>
            </w:tcBorders>
            <w:shd w:val="clear" w:color="auto" w:fill="F5F5F5"/>
            <w:tcMar>
              <w:top w:w="80" w:type="dxa"/>
              <w:left w:w="200" w:type="dxa"/>
              <w:bottom w:w="80" w:type="dxa"/>
              <w:right w:w="200" w:type="dxa"/>
            </w:tcMar>
          </w:tcPr>
          <w:p w14:paraId="436CCA85" w14:textId="1E583287" w:rsidR="00504F69" w:rsidRDefault="00000000">
            <w:r>
              <w:t>📚 Quellenhinweise</w:t>
            </w:r>
          </w:p>
          <w:p w14:paraId="3FA21D31"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Vision </w:t>
            </w:r>
            <w:proofErr w:type="spellStart"/>
            <w:r>
              <w:rPr>
                <w:rFonts w:ascii="Arial&quot;, color: &quot;444444" w:eastAsia="Arial&quot;, color: &quot;444444" w:hAnsi="Arial&quot;, color: &quot;444444" w:cs="Arial&quot;, color: &quot;444444"/>
                <w:sz w:val="18"/>
                <w:szCs w:val="18"/>
              </w:rPr>
              <w:t>of</w:t>
            </w:r>
            <w:proofErr w:type="spellEnd"/>
            <w:r>
              <w:rPr>
                <w:rFonts w:ascii="Arial&quot;, color: &quot;444444" w:eastAsia="Arial&quot;, color: &quot;444444" w:hAnsi="Arial&quot;, color: &quot;444444" w:cs="Arial&quot;, color: &quot;444444"/>
                <w:sz w:val="18"/>
                <w:szCs w:val="18"/>
              </w:rPr>
              <w:t xml:space="preserve"> Humanity: V2U-Drohnenvorfall, Mai 2025</w:t>
            </w:r>
          </w:p>
          <w:p w14:paraId="4946C894" w14:textId="77777777" w:rsidR="00504F69" w:rsidRDefault="00000000">
            <w:pPr>
              <w:spacing w:before="20" w:after="20"/>
            </w:pPr>
            <w:r>
              <w:rPr>
                <w:rFonts w:ascii="Arial&quot;, color: &quot;444444" w:eastAsia="Arial&quot;, color: &quot;444444" w:hAnsi="Arial&quot;, color: &quot;444444" w:cs="Arial&quot;, color: &quot;444444"/>
                <w:sz w:val="18"/>
                <w:szCs w:val="18"/>
              </w:rPr>
              <w:t>US Army War College: '</w:t>
            </w:r>
            <w:proofErr w:type="spellStart"/>
            <w:r>
              <w:rPr>
                <w:rFonts w:ascii="Arial&quot;, color: &quot;444444" w:eastAsia="Arial&quot;, color: &quot;444444" w:hAnsi="Arial&quot;, color: &quot;444444" w:cs="Arial&quot;, color: &quot;444444"/>
                <w:sz w:val="18"/>
                <w:szCs w:val="18"/>
              </w:rPr>
              <w:t>AI's</w:t>
            </w:r>
            <w:proofErr w:type="spellEnd"/>
            <w:r>
              <w:rPr>
                <w:rFonts w:ascii="Arial&quot;, color: &quot;444444" w:eastAsia="Arial&quot;, color: &quot;444444" w:hAnsi="Arial&quot;, color: &quot;444444" w:cs="Arial&quot;, color: &quot;444444"/>
                <w:sz w:val="18"/>
                <w:szCs w:val="18"/>
              </w:rPr>
              <w:t xml:space="preserve"> Growing Role in Modern Warfare", August 2025</w:t>
            </w:r>
          </w:p>
          <w:p w14:paraId="3B899F32" w14:textId="77777777" w:rsidR="00504F69" w:rsidRDefault="00000000">
            <w:pPr>
              <w:spacing w:before="20" w:after="20"/>
            </w:pPr>
            <w:r>
              <w:rPr>
                <w:rFonts w:ascii="Arial&quot;, color: &quot;444444" w:eastAsia="Arial&quot;, color: &quot;444444" w:hAnsi="Arial&quot;, color: &quot;444444" w:cs="Arial&quot;, color: &quot;444444"/>
                <w:sz w:val="18"/>
                <w:szCs w:val="18"/>
              </w:rPr>
              <w:t>MEPEI: '</w:t>
            </w:r>
            <w:proofErr w:type="spellStart"/>
            <w:r>
              <w:rPr>
                <w:rFonts w:ascii="Arial&quot;, color: &quot;444444" w:eastAsia="Arial&quot;, color: &quot;444444" w:hAnsi="Arial&quot;, color: &quot;444444" w:cs="Arial&quot;, color: &quot;444444"/>
                <w:sz w:val="18"/>
                <w:szCs w:val="18"/>
              </w:rPr>
              <w:t>Algorithmic</w:t>
            </w:r>
            <w:proofErr w:type="spellEnd"/>
            <w:r>
              <w:rPr>
                <w:rFonts w:ascii="Arial&quot;, color: &quot;444444" w:eastAsia="Arial&quot;, color: &quot;444444" w:hAnsi="Arial&quot;, color: &quot;444444" w:cs="Arial&quot;, color: &quot;444444"/>
                <w:sz w:val="18"/>
                <w:szCs w:val="18"/>
              </w:rPr>
              <w:t xml:space="preserve"> Warfare in Evolution", Juni 2026</w:t>
            </w:r>
          </w:p>
        </w:tc>
      </w:tr>
    </w:tbl>
    <w:p w14:paraId="70FD4684" w14:textId="77777777" w:rsidR="00504F69" w:rsidRDefault="00504F69">
      <w:pPr>
        <w:spacing w:before="60" w:after="60"/>
      </w:pPr>
    </w:p>
    <w:p w14:paraId="3F872539" w14:textId="77777777" w:rsidR="00504F69" w:rsidRDefault="00504F69">
      <w:pPr>
        <w:pBdr>
          <w:bottom w:val="single" w:sz="6" w:space="1" w:color="1A3A5C"/>
        </w:pBdr>
        <w:spacing w:before="120" w:after="120"/>
      </w:pPr>
    </w:p>
    <w:p w14:paraId="3EABCB82" w14:textId="77777777" w:rsidR="00504F69" w:rsidRDefault="00000000">
      <w:pPr>
        <w:pStyle w:val="berschrift1"/>
        <w:spacing w:before="400" w:after="160"/>
      </w:pPr>
      <w:r>
        <w:rPr>
          <w:b/>
          <w:bCs/>
          <w:color w:val="1A3A5C"/>
          <w:sz w:val="36"/>
          <w:szCs w:val="36"/>
        </w:rPr>
        <w:t>3. Das Worst Case verhindern: Was muss geschehen?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3E002673"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5FAAFEDC" w14:textId="2D554222" w:rsidR="00504F69" w:rsidRDefault="00000000">
            <w:r>
              <w:rPr>
                <w:b/>
                <w:bCs/>
                <w:color w:val="1A3A5C"/>
              </w:rPr>
              <w:t xml:space="preserve">⏱ </w:t>
            </w:r>
            <w:r w:rsidR="00E714EA">
              <w:rPr>
                <w:b/>
                <w:bCs/>
                <w:color w:val="1A3A5C"/>
              </w:rPr>
              <w:t>Handlungsempfehlungen (</w:t>
            </w:r>
            <w:r>
              <w:rPr>
                <w:rFonts w:ascii="Arial&quot;, color: &quot;555555" w:eastAsia="Arial&quot;, color: &quot;555555" w:hAnsi="Arial&quot;, color: &quot;555555" w:cs="Arial&quot;, color: &quot;555555"/>
              </w:rPr>
              <w:t>ca. 5 Min.)</w:t>
            </w:r>
          </w:p>
        </w:tc>
      </w:tr>
    </w:tbl>
    <w:p w14:paraId="26CFCC2A" w14:textId="77777777" w:rsidR="00504F69" w:rsidRDefault="00504F69">
      <w:pPr>
        <w:spacing w:before="60" w:after="60"/>
      </w:pPr>
    </w:p>
    <w:p w14:paraId="0CD83E8D" w14:textId="77777777" w:rsidR="00504F69" w:rsidRDefault="00000000">
      <w:pPr>
        <w:pStyle w:val="berschrift2"/>
        <w:spacing w:before="280" w:after="120"/>
      </w:pPr>
      <w:r>
        <w:rPr>
          <w:b/>
          <w:bCs/>
          <w:color w:val="1A3A5C"/>
          <w:sz w:val="28"/>
          <w:szCs w:val="28"/>
        </w:rPr>
        <w:t>3.1 Das Rechtsvakuum schließen</w:t>
      </w:r>
    </w:p>
    <w:p w14:paraId="5EE47226" w14:textId="77777777" w:rsidR="00504F69" w:rsidRDefault="00000000">
      <w:pPr>
        <w:spacing w:before="80" w:after="80"/>
      </w:pPr>
      <w:r>
        <w:t>Das humanitäre Völkerrecht – kodifiziert in den Genfer Konventionen – entstand für menschliche Kämpfer. Die fundamentalen Prinzipien Unterscheidung (</w:t>
      </w:r>
      <w:proofErr w:type="spellStart"/>
      <w:r>
        <w:t>distinction</w:t>
      </w:r>
      <w:proofErr w:type="spellEnd"/>
      <w:r>
        <w:t>), Verhältnismäßigkeit (</w:t>
      </w:r>
      <w:proofErr w:type="spellStart"/>
      <w:r>
        <w:t>proportionality</w:t>
      </w:r>
      <w:proofErr w:type="spellEnd"/>
      <w:r>
        <w:t>) und Vorsicht (</w:t>
      </w:r>
      <w:proofErr w:type="spellStart"/>
      <w:r>
        <w:t>precaution</w:t>
      </w:r>
      <w:proofErr w:type="spellEnd"/>
      <w:r>
        <w:t>) setzen menschliches Urteilsvermögen voraus. Algorithmen können diese moralisch-kontextuelle Abwägung nicht leisten.</w:t>
      </w:r>
    </w:p>
    <w:p w14:paraId="7CFC0E37"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0BCD7226" w14:textId="77777777">
        <w:tc>
          <w:tcPr>
            <w:tcW w:w="9026" w:type="dxa"/>
            <w:tcBorders>
              <w:top w:val="single" w:sz="2" w:space="0" w:color="C0392B"/>
              <w:left w:val="single" w:sz="12" w:space="0" w:color="C0392B"/>
              <w:bottom w:val="single" w:sz="2" w:space="0" w:color="C0392B"/>
              <w:right w:val="single" w:sz="2" w:space="0" w:color="C0392B"/>
            </w:tcBorders>
            <w:shd w:val="clear" w:color="auto" w:fill="FDECEA"/>
            <w:tcMar>
              <w:top w:w="100" w:type="dxa"/>
              <w:left w:w="240" w:type="dxa"/>
              <w:bottom w:w="100" w:type="dxa"/>
              <w:right w:w="200" w:type="dxa"/>
            </w:tcMar>
          </w:tcPr>
          <w:p w14:paraId="6CBA6231" w14:textId="6A699F1E" w:rsidR="00504F69" w:rsidRDefault="00000000">
            <w:r>
              <w:rPr>
                <w:i/>
                <w:iCs/>
              </w:rPr>
              <w:t xml:space="preserve">Als Algorithmen beginnen, Entscheidungen zu treffen, die bestimmen, wer auf dem Schlachtfeld </w:t>
            </w:r>
            <w:r w:rsidR="00E714EA">
              <w:rPr>
                <w:i/>
                <w:iCs/>
              </w:rPr>
              <w:t>lebt,</w:t>
            </w:r>
            <w:r>
              <w:rPr>
                <w:i/>
                <w:iCs/>
              </w:rPr>
              <w:t xml:space="preserve"> und wer stirbt, erzwingt der Aufstieg KI-gesteuerter autonomer Waffensysteme eine Neuprüfung grundlegender Prinzipien des humanitären Völkerrechts.</w:t>
            </w:r>
          </w:p>
          <w:p w14:paraId="4555E8B6" w14:textId="77777777" w:rsidR="00504F69" w:rsidRDefault="00000000">
            <w:pPr>
              <w:spacing w:before="60"/>
            </w:pPr>
            <w:r>
              <w:rPr>
                <w:b/>
                <w:bCs/>
                <w:color w:val="C0392B"/>
                <w:sz w:val="20"/>
                <w:szCs w:val="20"/>
              </w:rPr>
              <w:t>— Dr. Gerald Mako, Cambridge University / Lieber Institute West Point, März 2026</w:t>
            </w:r>
          </w:p>
        </w:tc>
      </w:tr>
    </w:tbl>
    <w:p w14:paraId="63A0E216" w14:textId="77777777" w:rsidR="00504F69" w:rsidRDefault="00504F69">
      <w:pPr>
        <w:spacing w:before="60" w:after="60"/>
      </w:pPr>
    </w:p>
    <w:p w14:paraId="2E0E4E5E" w14:textId="77777777" w:rsidR="00504F69" w:rsidRDefault="00000000">
      <w:pPr>
        <w:pStyle w:val="Listenabsatz"/>
        <w:numPr>
          <w:ilvl w:val="0"/>
          <w:numId w:val="2"/>
        </w:numPr>
        <w:spacing w:before="40" w:after="40"/>
      </w:pPr>
      <w:r>
        <w:t>UN-Generalsekretär António Guterres und IKRK-Präsidentin Mirjana Spoljaric-Egger fordern seit 2023 ein rechtlich verbindliches Instrument zur Regulierung autonomer Waffensysteme bis Ende 2026.</w:t>
      </w:r>
    </w:p>
    <w:p w14:paraId="75E146F5" w14:textId="77777777" w:rsidR="00504F69" w:rsidRDefault="00000000">
      <w:pPr>
        <w:pStyle w:val="Listenabsatz"/>
        <w:numPr>
          <w:ilvl w:val="0"/>
          <w:numId w:val="2"/>
        </w:numPr>
        <w:spacing w:before="40" w:after="40"/>
      </w:pPr>
      <w:r>
        <w:t>Der UN-Ausschuss für konventionelle Waffen (CCW) verhandelt seit Jahren – ohne bindende Ergebnisse, unter anderem wegen russischer Blockadepolitik.</w:t>
      </w:r>
    </w:p>
    <w:p w14:paraId="5E6C2AE6" w14:textId="77777777" w:rsidR="00504F69" w:rsidRDefault="00000000">
      <w:pPr>
        <w:pStyle w:val="Listenabsatz"/>
        <w:numPr>
          <w:ilvl w:val="0"/>
          <w:numId w:val="2"/>
        </w:numPr>
        <w:spacing w:before="40" w:after="40"/>
      </w:pPr>
      <w:r>
        <w:t>164 Staaten unterstützten 2023 die erste UN-Generalversammlungsresolution zu autonomen Waffensystemen.</w:t>
      </w:r>
    </w:p>
    <w:p w14:paraId="76B6AA2B" w14:textId="77777777" w:rsidR="00504F69" w:rsidRDefault="00504F69">
      <w:pPr>
        <w:spacing w:before="60" w:after="60"/>
      </w:pPr>
    </w:p>
    <w:p w14:paraId="58AB340C" w14:textId="77777777" w:rsidR="00504F69" w:rsidRDefault="00000000">
      <w:pPr>
        <w:spacing w:before="80" w:after="80"/>
      </w:pPr>
      <w:r>
        <w:t>Meine Forderung: Ein verbindliches internationales Verbot autonomer Waffensysteme, die ohne bedeutsame menschliche Kontrolle operieren – nach dem Vorbild des Ottawa-Vertrags über Anti-Personen-Minen.</w:t>
      </w:r>
    </w:p>
    <w:p w14:paraId="3AF89716"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6F96B804" w14:textId="77777777">
        <w:tc>
          <w:tcPr>
            <w:tcW w:w="9026" w:type="dxa"/>
            <w:tcBorders>
              <w:top w:val="single" w:sz="2" w:space="0" w:color="BBBBBB"/>
              <w:left w:val="single" w:sz="2" w:space="0" w:color="BBBBBB"/>
              <w:bottom w:val="single" w:sz="2" w:space="0" w:color="BBBBBB"/>
              <w:right w:val="single" w:sz="2" w:space="0" w:color="BBBBBB"/>
            </w:tcBorders>
            <w:shd w:val="clear" w:color="auto" w:fill="F5F5F5"/>
            <w:tcMar>
              <w:top w:w="80" w:type="dxa"/>
              <w:left w:w="200" w:type="dxa"/>
              <w:bottom w:w="80" w:type="dxa"/>
              <w:right w:w="200" w:type="dxa"/>
            </w:tcMar>
          </w:tcPr>
          <w:p w14:paraId="6DC901F4" w14:textId="38973405" w:rsidR="00504F69" w:rsidRDefault="00000000">
            <w:r>
              <w:t>📚 Quellenhinweise</w:t>
            </w:r>
          </w:p>
          <w:p w14:paraId="535CDB1C"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UNODA: 'Lethal </w:t>
            </w:r>
            <w:proofErr w:type="spellStart"/>
            <w:r>
              <w:rPr>
                <w:rFonts w:ascii="Arial&quot;, color: &quot;444444" w:eastAsia="Arial&quot;, color: &quot;444444" w:hAnsi="Arial&quot;, color: &quot;444444" w:cs="Arial&quot;, color: &quot;444444"/>
                <w:sz w:val="18"/>
                <w:szCs w:val="18"/>
              </w:rPr>
              <w:t>Autonomous</w:t>
            </w:r>
            <w:proofErr w:type="spellEnd"/>
            <w:r>
              <w:rPr>
                <w:rFonts w:ascii="Arial&quot;, color: &quot;444444" w:eastAsia="Arial&quot;, color: &quot;444444" w:hAnsi="Arial&quot;, color: &quot;444444" w:cs="Arial&quot;, color: &quot;444444"/>
                <w:sz w:val="18"/>
                <w:szCs w:val="18"/>
              </w:rPr>
              <w:t xml:space="preserve"> Weapon Systems", 2025</w:t>
            </w:r>
          </w:p>
          <w:p w14:paraId="2C4EA98C"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ASIL: 'Lethal </w:t>
            </w:r>
            <w:proofErr w:type="spellStart"/>
            <w:r>
              <w:rPr>
                <w:rFonts w:ascii="Arial&quot;, color: &quot;444444" w:eastAsia="Arial&quot;, color: &quot;444444" w:hAnsi="Arial&quot;, color: &quot;444444" w:cs="Arial&quot;, color: &quot;444444"/>
                <w:sz w:val="18"/>
                <w:szCs w:val="18"/>
              </w:rPr>
              <w:t>Autonomous</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Weapons</w:t>
            </w:r>
            <w:proofErr w:type="spellEnd"/>
            <w:r>
              <w:rPr>
                <w:rFonts w:ascii="Arial&quot;, color: &quot;444444" w:eastAsia="Arial&quot;, color: &quot;444444" w:hAnsi="Arial&quot;, color: &quot;444444" w:cs="Arial&quot;, color: &quot;444444"/>
                <w:sz w:val="18"/>
                <w:szCs w:val="18"/>
              </w:rPr>
              <w:t xml:space="preserve"> Systems &amp; International Law", Januar 2025</w:t>
            </w:r>
          </w:p>
          <w:p w14:paraId="60CB3AAC"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Arms Control </w:t>
            </w:r>
            <w:proofErr w:type="spellStart"/>
            <w:r>
              <w:rPr>
                <w:rFonts w:ascii="Arial&quot;, color: &quot;444444" w:eastAsia="Arial&quot;, color: &quot;444444" w:hAnsi="Arial&quot;, color: &quot;444444" w:cs="Arial&quot;, color: &quot;444444"/>
                <w:sz w:val="18"/>
                <w:szCs w:val="18"/>
              </w:rPr>
              <w:t>Association</w:t>
            </w:r>
            <w:proofErr w:type="spellEnd"/>
            <w:r>
              <w:rPr>
                <w:rFonts w:ascii="Arial&quot;, color: &quot;444444" w:eastAsia="Arial&quot;, color: &quot;444444" w:hAnsi="Arial&quot;, color: &quot;444444" w:cs="Arial&quot;, color: &quot;444444"/>
                <w:sz w:val="18"/>
                <w:szCs w:val="18"/>
              </w:rPr>
              <w:t>: '</w:t>
            </w:r>
            <w:proofErr w:type="spellStart"/>
            <w:r>
              <w:rPr>
                <w:rFonts w:ascii="Arial&quot;, color: &quot;444444" w:eastAsia="Arial&quot;, color: &quot;444444" w:hAnsi="Arial&quot;, color: &quot;444444" w:cs="Arial&quot;, color: &quot;444444"/>
                <w:sz w:val="18"/>
                <w:szCs w:val="18"/>
              </w:rPr>
              <w:t>Geopolitics</w:t>
            </w:r>
            <w:proofErr w:type="spellEnd"/>
            <w:r>
              <w:rPr>
                <w:rFonts w:ascii="Arial&quot;, color: &quot;444444" w:eastAsia="Arial&quot;, color: &quot;444444" w:hAnsi="Arial&quot;, color: &quot;444444" w:cs="Arial&quot;, color: &quot;444444"/>
                <w:sz w:val="18"/>
                <w:szCs w:val="18"/>
              </w:rPr>
              <w:t xml:space="preserve"> and the Regulation </w:t>
            </w:r>
            <w:proofErr w:type="spellStart"/>
            <w:r>
              <w:rPr>
                <w:rFonts w:ascii="Arial&quot;, color: &quot;444444" w:eastAsia="Arial&quot;, color: &quot;444444" w:hAnsi="Arial&quot;, color: &quot;444444" w:cs="Arial&quot;, color: &quot;444444"/>
                <w:sz w:val="18"/>
                <w:szCs w:val="18"/>
              </w:rPr>
              <w:t>of</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Autonomous</w:t>
            </w:r>
            <w:proofErr w:type="spellEnd"/>
            <w:r>
              <w:rPr>
                <w:rFonts w:ascii="Arial&quot;, color: &quot;444444" w:eastAsia="Arial&quot;, color: &quot;444444" w:hAnsi="Arial&quot;, color: &quot;444444" w:cs="Arial&quot;, color: &quot;444444"/>
                <w:sz w:val="18"/>
                <w:szCs w:val="18"/>
              </w:rPr>
              <w:t xml:space="preserve"> </w:t>
            </w:r>
            <w:proofErr w:type="spellStart"/>
            <w:r>
              <w:rPr>
                <w:rFonts w:ascii="Arial&quot;, color: &quot;444444" w:eastAsia="Arial&quot;, color: &quot;444444" w:hAnsi="Arial&quot;, color: &quot;444444" w:cs="Arial&quot;, color: &quot;444444"/>
                <w:sz w:val="18"/>
                <w:szCs w:val="18"/>
              </w:rPr>
              <w:t>Weapons</w:t>
            </w:r>
            <w:proofErr w:type="spellEnd"/>
            <w:r>
              <w:rPr>
                <w:rFonts w:ascii="Arial&quot;, color: &quot;444444" w:eastAsia="Arial&quot;, color: &quot;444444" w:hAnsi="Arial&quot;, color: &quot;444444" w:cs="Arial&quot;, color: &quot;444444"/>
                <w:sz w:val="18"/>
                <w:szCs w:val="18"/>
              </w:rPr>
              <w:t xml:space="preserve"> Systems", Januar 2025</w:t>
            </w:r>
          </w:p>
        </w:tc>
      </w:tr>
    </w:tbl>
    <w:p w14:paraId="041E6200" w14:textId="77777777" w:rsidR="00504F69" w:rsidRDefault="00504F69">
      <w:pPr>
        <w:spacing w:before="60" w:after="60"/>
      </w:pPr>
    </w:p>
    <w:p w14:paraId="1CA246E2" w14:textId="77777777" w:rsidR="00504F69" w:rsidRDefault="00000000">
      <w:pPr>
        <w:pStyle w:val="berschrift2"/>
        <w:spacing w:before="280" w:after="120"/>
      </w:pPr>
      <w:r>
        <w:rPr>
          <w:b/>
          <w:bCs/>
          <w:color w:val="1A3A5C"/>
          <w:sz w:val="28"/>
          <w:szCs w:val="28"/>
        </w:rPr>
        <w:t xml:space="preserve">3.2 </w:t>
      </w:r>
      <w:proofErr w:type="spellStart"/>
      <w:r>
        <w:rPr>
          <w:b/>
          <w:bCs/>
          <w:color w:val="1A3A5C"/>
          <w:sz w:val="28"/>
          <w:szCs w:val="28"/>
        </w:rPr>
        <w:t>Meaningful</w:t>
      </w:r>
      <w:proofErr w:type="spellEnd"/>
      <w:r>
        <w:rPr>
          <w:b/>
          <w:bCs/>
          <w:color w:val="1A3A5C"/>
          <w:sz w:val="28"/>
          <w:szCs w:val="28"/>
        </w:rPr>
        <w:t xml:space="preserve"> Human Control als Mindestnorm</w:t>
      </w:r>
    </w:p>
    <w:p w14:paraId="18861E60" w14:textId="77777777" w:rsidR="00504F69" w:rsidRDefault="00000000">
      <w:pPr>
        <w:spacing w:before="80" w:after="80"/>
      </w:pPr>
      <w:r>
        <w:lastRenderedPageBreak/>
        <w:t>Jeder tödliche Entscheid muss von einem verantwortlichen Menschen getroffen und verantwortet werden. Das ist keine technische Frage, sondern eine ethische Grundentscheidung. Die IKRK-Positionierung vom März 2026 ist eindeutig:</w:t>
      </w:r>
    </w:p>
    <w:p w14:paraId="6C480D48" w14:textId="77777777" w:rsidR="00504F69" w:rsidRDefault="00504F69">
      <w:pPr>
        <w:spacing w:before="60" w:after="60"/>
      </w:pPr>
    </w:p>
    <w:p w14:paraId="23327D24" w14:textId="77777777" w:rsidR="00504F69" w:rsidRDefault="00000000">
      <w:pPr>
        <w:pStyle w:val="Listenabsatz"/>
        <w:numPr>
          <w:ilvl w:val="0"/>
          <w:numId w:val="2"/>
        </w:numPr>
        <w:spacing w:before="40" w:after="40"/>
      </w:pPr>
      <w:r>
        <w:rPr>
          <w:b/>
          <w:bCs/>
        </w:rPr>
        <w:t>Prohibition: ", "Autonome Waffensysteme, die nicht vorhersagbar sind oder gegen die Genfer Konventionen verstoßen, müssen verboten werden.</w:t>
      </w:r>
    </w:p>
    <w:p w14:paraId="62F79CD3" w14:textId="77777777" w:rsidR="00504F69" w:rsidRDefault="00000000">
      <w:pPr>
        <w:pStyle w:val="Listenabsatz"/>
        <w:numPr>
          <w:ilvl w:val="0"/>
          <w:numId w:val="2"/>
        </w:numPr>
        <w:spacing w:before="40" w:after="40"/>
      </w:pPr>
      <w:r>
        <w:rPr>
          <w:b/>
          <w:bCs/>
        </w:rPr>
        <w:t>Regulation: ", "Alle anderen autonomen Systeme müssen strengen Einschränkungen unterliegen, insbesondere hinsichtlich Zieltypen, Dauer, geografischem Geltungsbereich und menschlicher Deaktivierungsmöglichkeit.</w:t>
      </w:r>
    </w:p>
    <w:p w14:paraId="5048472F" w14:textId="77777777" w:rsidR="00504F69" w:rsidRDefault="00000000">
      <w:pPr>
        <w:pStyle w:val="Listenabsatz"/>
        <w:numPr>
          <w:ilvl w:val="0"/>
          <w:numId w:val="2"/>
        </w:numPr>
        <w:spacing w:before="40" w:after="40"/>
      </w:pPr>
      <w:r>
        <w:rPr>
          <w:b/>
          <w:bCs/>
        </w:rPr>
        <w:t>Transparenz: ", "Die Black-Box-Natur von KI-Systemen muss durch Erklärbarkeits- und Rückverfolgbarkeitsanforderungen gebrochen werden.</w:t>
      </w:r>
    </w:p>
    <w:p w14:paraId="7FDFAB90"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67894755" w14:textId="77777777">
        <w:tc>
          <w:tcPr>
            <w:tcW w:w="9026" w:type="dxa"/>
            <w:tcBorders>
              <w:top w:val="single" w:sz="2" w:space="0" w:color="BBBBBB"/>
              <w:left w:val="single" w:sz="2" w:space="0" w:color="BBBBBB"/>
              <w:bottom w:val="single" w:sz="2" w:space="0" w:color="BBBBBB"/>
              <w:right w:val="single" w:sz="2" w:space="0" w:color="BBBBBB"/>
            </w:tcBorders>
            <w:shd w:val="clear" w:color="auto" w:fill="F5F5F5"/>
            <w:tcMar>
              <w:top w:w="80" w:type="dxa"/>
              <w:left w:w="200" w:type="dxa"/>
              <w:bottom w:w="80" w:type="dxa"/>
              <w:right w:w="200" w:type="dxa"/>
            </w:tcMar>
          </w:tcPr>
          <w:p w14:paraId="42C5BD2E" w14:textId="1EB84103" w:rsidR="00504F69" w:rsidRDefault="00000000">
            <w:r>
              <w:t>📚 Quellenhinweise</w:t>
            </w:r>
          </w:p>
          <w:p w14:paraId="36F76FF1" w14:textId="77777777" w:rsidR="00504F69" w:rsidRDefault="00000000">
            <w:pPr>
              <w:spacing w:before="20" w:after="20"/>
            </w:pPr>
            <w:r>
              <w:rPr>
                <w:rFonts w:ascii="Arial&quot;, color: &quot;444444" w:eastAsia="Arial&quot;, color: &quot;444444" w:hAnsi="Arial&quot;, color: &quot;444444" w:cs="Arial&quot;, color: &quot;444444"/>
                <w:sz w:val="18"/>
                <w:szCs w:val="18"/>
              </w:rPr>
              <w:t>IKRK Position Paper: '</w:t>
            </w:r>
            <w:proofErr w:type="spellStart"/>
            <w:r>
              <w:rPr>
                <w:rFonts w:ascii="Arial&quot;, color: &quot;444444" w:eastAsia="Arial&quot;, color: &quot;444444" w:hAnsi="Arial&quot;, color: &quot;444444" w:cs="Arial&quot;, color: &quot;444444"/>
                <w:sz w:val="18"/>
                <w:szCs w:val="18"/>
              </w:rPr>
              <w:t>Autonomous</w:t>
            </w:r>
            <w:proofErr w:type="spellEnd"/>
            <w:r>
              <w:rPr>
                <w:rFonts w:ascii="Arial&quot;, color: &quot;444444" w:eastAsia="Arial&quot;, color: &quot;444444" w:hAnsi="Arial&quot;, color: &quot;444444" w:cs="Arial&quot;, color: &quot;444444"/>
                <w:sz w:val="18"/>
                <w:szCs w:val="18"/>
              </w:rPr>
              <w:t xml:space="preserve"> Weapon Systems and International Humanitarian Law", März 2026</w:t>
            </w:r>
          </w:p>
          <w:p w14:paraId="4D8E4F69" w14:textId="77777777" w:rsidR="00504F69" w:rsidRDefault="00000000">
            <w:pPr>
              <w:spacing w:before="20" w:after="20"/>
            </w:pPr>
            <w:r>
              <w:rPr>
                <w:rFonts w:ascii="Arial&quot;, color: &quot;444444" w:eastAsia="Arial&quot;, color: &quot;444444" w:hAnsi="Arial&quot;, color: &quot;444444" w:cs="Arial&quot;, color: &quot;444444"/>
                <w:sz w:val="18"/>
                <w:szCs w:val="18"/>
              </w:rPr>
              <w:t xml:space="preserve">CCW Rolling Text, November 2024: Anforderungen an Vorhersehbarkeit, Rückverfolgbarkeit, </w:t>
            </w:r>
            <w:proofErr w:type="spellStart"/>
            <w:r>
              <w:rPr>
                <w:rFonts w:ascii="Arial&quot;, color: &quot;444444" w:eastAsia="Arial&quot;, color: &quot;444444" w:hAnsi="Arial&quot;, color: &quot;444444" w:cs="Arial&quot;, color: &quot;444444"/>
                <w:sz w:val="18"/>
                <w:szCs w:val="18"/>
              </w:rPr>
              <w:t>Explainability</w:t>
            </w:r>
            <w:proofErr w:type="spellEnd"/>
          </w:p>
        </w:tc>
      </w:tr>
    </w:tbl>
    <w:p w14:paraId="18828011" w14:textId="77777777" w:rsidR="00504F69" w:rsidRDefault="00504F69">
      <w:pPr>
        <w:spacing w:before="60" w:after="60"/>
      </w:pPr>
    </w:p>
    <w:p w14:paraId="6177CD23" w14:textId="77777777" w:rsidR="00504F69" w:rsidRDefault="00000000">
      <w:pPr>
        <w:pStyle w:val="berschrift2"/>
        <w:spacing w:before="280" w:after="120"/>
      </w:pPr>
      <w:r>
        <w:rPr>
          <w:b/>
          <w:bCs/>
          <w:color w:val="1A3A5C"/>
          <w:sz w:val="28"/>
          <w:szCs w:val="28"/>
        </w:rPr>
        <w:t>3.3 Die Gamification stoppen – Psychologische Entwaffnung</w:t>
      </w:r>
    </w:p>
    <w:p w14:paraId="4C05A410" w14:textId="77777777" w:rsidR="00504F69" w:rsidRDefault="00000000">
      <w:pPr>
        <w:spacing w:before="80" w:after="80"/>
      </w:pPr>
      <w:r>
        <w:t xml:space="preserve">Die Verschmelzung von Kriegsführung und Spielkultur ist kein zufälliges Nebenprodukt – sie ist systemisch. Gaming-Controller in echten Waffensystemen, Belohnungspunkte für Abschüsse, </w:t>
      </w:r>
      <w:proofErr w:type="spellStart"/>
      <w:r>
        <w:t>Killzone</w:t>
      </w:r>
      <w:proofErr w:type="spellEnd"/>
      <w:r>
        <w:t xml:space="preserve">-Interfaces: Diese Designentscheidungen </w:t>
      </w:r>
      <w:proofErr w:type="spellStart"/>
      <w:r>
        <w:t>entsensibilisieren</w:t>
      </w:r>
      <w:proofErr w:type="spellEnd"/>
      <w:r>
        <w:t xml:space="preserve"> gezielt.</w:t>
      </w:r>
    </w:p>
    <w:p w14:paraId="0F73C651" w14:textId="77777777" w:rsidR="00504F69" w:rsidRDefault="00504F69">
      <w:pPr>
        <w:spacing w:before="60" w:after="60"/>
      </w:pPr>
    </w:p>
    <w:p w14:paraId="678BD65C" w14:textId="77777777" w:rsidR="00504F69" w:rsidRDefault="00000000">
      <w:pPr>
        <w:spacing w:before="80" w:after="80"/>
      </w:pPr>
      <w:r>
        <w:t>Was ist zu tun?</w:t>
      </w:r>
    </w:p>
    <w:p w14:paraId="7AAB6574" w14:textId="77777777" w:rsidR="00504F69" w:rsidRDefault="00000000">
      <w:pPr>
        <w:pStyle w:val="Listenabsatz"/>
        <w:numPr>
          <w:ilvl w:val="0"/>
          <w:numId w:val="2"/>
        </w:numPr>
        <w:spacing w:before="40" w:after="40"/>
      </w:pPr>
      <w:r>
        <w:rPr>
          <w:b/>
          <w:bCs/>
        </w:rPr>
        <w:t>Design-Ethik: ", "Militärische Waffensysteme dürfen keine spielähnlichen Benutzeroberflächen verwenden. Der Einsatz muss seine Schwere spürbar machen.</w:t>
      </w:r>
    </w:p>
    <w:p w14:paraId="1C6011C6" w14:textId="77777777" w:rsidR="00504F69" w:rsidRDefault="00000000">
      <w:pPr>
        <w:pStyle w:val="Listenabsatz"/>
        <w:numPr>
          <w:ilvl w:val="0"/>
          <w:numId w:val="2"/>
        </w:numPr>
        <w:spacing w:before="40" w:after="40"/>
      </w:pPr>
      <w:r>
        <w:rPr>
          <w:b/>
          <w:bCs/>
        </w:rPr>
        <w:t>Incentive-Verbote: ", "Leistungsabhängige Vergütungs- oder Punktesysteme für tödliche Handlungen verstoßen gegen den Geist des humanitären Völkerrechts und müssen international verboten werden.</w:t>
      </w:r>
    </w:p>
    <w:p w14:paraId="2C968B82" w14:textId="77777777" w:rsidR="00504F69" w:rsidRDefault="00000000">
      <w:pPr>
        <w:pStyle w:val="Listenabsatz"/>
        <w:numPr>
          <w:ilvl w:val="0"/>
          <w:numId w:val="2"/>
        </w:numPr>
        <w:spacing w:before="40" w:after="40"/>
      </w:pPr>
      <w:r>
        <w:rPr>
          <w:b/>
          <w:bCs/>
        </w:rPr>
        <w:t>Distanzethik lehren: ", "Militärische Ausbildung muss die psychologischen Folgen technisierter Tötung explizit thematisieren.</w:t>
      </w:r>
    </w:p>
    <w:p w14:paraId="2672C502" w14:textId="77777777" w:rsidR="00504F69" w:rsidRDefault="00504F69">
      <w:pPr>
        <w:spacing w:before="60" w:after="60"/>
      </w:pPr>
    </w:p>
    <w:p w14:paraId="1BFC9BD8" w14:textId="77777777" w:rsidR="00504F69" w:rsidRDefault="00000000">
      <w:pPr>
        <w:pStyle w:val="berschrift2"/>
        <w:spacing w:before="280" w:after="120"/>
      </w:pPr>
      <w:r>
        <w:rPr>
          <w:b/>
          <w:bCs/>
          <w:color w:val="1A3A5C"/>
          <w:sz w:val="28"/>
          <w:szCs w:val="28"/>
        </w:rPr>
        <w:t>3.4 Religiöse und zivilgesellschaftliche Stimmen einbeziehen</w:t>
      </w:r>
    </w:p>
    <w:p w14:paraId="44F37733" w14:textId="77777777" w:rsidR="00504F69" w:rsidRDefault="00000000">
      <w:pPr>
        <w:spacing w:before="80" w:after="80"/>
      </w:pPr>
      <w:r>
        <w:t>Der Beitrag von Konrad Rennert hebt zu Recht hervor, dass religiöse Gebote – in allen monotheistischen Traditionen – die fundamentale Heiligkeit menschlichen Lebens betonen. Die Lehre vom 'gerechten Krieg" (</w:t>
      </w:r>
      <w:proofErr w:type="spellStart"/>
      <w:r>
        <w:t>bellum</w:t>
      </w:r>
      <w:proofErr w:type="spellEnd"/>
      <w:r>
        <w:t xml:space="preserve"> </w:t>
      </w:r>
      <w:proofErr w:type="spellStart"/>
      <w:r>
        <w:t>iustum</w:t>
      </w:r>
      <w:proofErr w:type="spellEnd"/>
      <w:r>
        <w:t>) enthält rigorose Bedingungen: letzte Möglichkeit, Verhältnismäßigkeit, Schutz von Zivilisten.</w:t>
      </w:r>
    </w:p>
    <w:p w14:paraId="4B30AF2D" w14:textId="77777777" w:rsidR="00504F69" w:rsidRDefault="00504F69">
      <w:pPr>
        <w:spacing w:before="60" w:after="60"/>
      </w:pPr>
    </w:p>
    <w:p w14:paraId="25BD2E69" w14:textId="77777777" w:rsidR="00504F69" w:rsidRDefault="00000000">
      <w:pPr>
        <w:spacing w:before="80" w:after="80"/>
      </w:pPr>
      <w:r>
        <w:t xml:space="preserve">Kein autonomer Algorithmus kann beurteilen, ob diese Bedingungen erfüllt sind. Die Aushöhlung des Rechts auf </w:t>
      </w:r>
      <w:proofErr w:type="spellStart"/>
      <w:r>
        <w:t>Gegabe</w:t>
      </w:r>
      <w:proofErr w:type="spellEnd"/>
      <w:r>
        <w:t>, auf Kapitulation, auf Unverwechselbarkeit des Einzelnen – all das steht in direktem Widerspruch zu diesen Prinzipien.</w:t>
      </w:r>
    </w:p>
    <w:p w14:paraId="65AA3C8C"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27290DC1" w14:textId="77777777">
        <w:tc>
          <w:tcPr>
            <w:tcW w:w="9026" w:type="dxa"/>
            <w:tcBorders>
              <w:top w:val="single" w:sz="2" w:space="0" w:color="C0392B"/>
              <w:left w:val="single" w:sz="12" w:space="0" w:color="C0392B"/>
              <w:bottom w:val="single" w:sz="2" w:space="0" w:color="C0392B"/>
              <w:right w:val="single" w:sz="2" w:space="0" w:color="C0392B"/>
            </w:tcBorders>
            <w:shd w:val="clear" w:color="auto" w:fill="FDECEA"/>
            <w:tcMar>
              <w:top w:w="100" w:type="dxa"/>
              <w:left w:w="240" w:type="dxa"/>
              <w:bottom w:w="100" w:type="dxa"/>
              <w:right w:w="200" w:type="dxa"/>
            </w:tcMar>
          </w:tcPr>
          <w:p w14:paraId="4EE1AEDC" w14:textId="77777777" w:rsidR="00504F69" w:rsidRDefault="00000000">
            <w:r>
              <w:rPr>
                <w:i/>
                <w:iCs/>
              </w:rPr>
              <w:t>Fast 100 christliche Sozialethiker und Theologen haben in gemeinsamen Erklärungen die moralische Nicht-Rechtfertigung gezielter Drohnentötungen aus Sicht der christlichen Friedenslehre verurteilt.</w:t>
            </w:r>
          </w:p>
          <w:p w14:paraId="42FE0C42" w14:textId="77777777" w:rsidR="00504F69" w:rsidRDefault="00000000">
            <w:pPr>
              <w:spacing w:before="60"/>
            </w:pPr>
            <w:r>
              <w:rPr>
                <w:b/>
                <w:bCs/>
                <w:color w:val="C0392B"/>
                <w:sz w:val="20"/>
                <w:szCs w:val="20"/>
              </w:rPr>
              <w:t>— Katholisch.de, 2024/2025</w:t>
            </w:r>
          </w:p>
        </w:tc>
      </w:tr>
    </w:tbl>
    <w:p w14:paraId="6D016D6B" w14:textId="77777777" w:rsidR="00504F69" w:rsidRDefault="00504F69">
      <w:pPr>
        <w:spacing w:before="60" w:after="60"/>
      </w:pPr>
    </w:p>
    <w:p w14:paraId="6ACF8693" w14:textId="77777777" w:rsidR="00504F69" w:rsidRDefault="00000000">
      <w:pPr>
        <w:spacing w:before="80" w:after="80"/>
      </w:pPr>
      <w:r>
        <w:t>Forderung: Ethikräte, Theologen, Friedensforscher und zivilgesellschaftliche Organisationen müssen systematisch in die Regulierungsprozesse der CCW und der UN eingebunden werden – nicht als Feigenblatt, sondern als strukturelle Mitgestalter.</w:t>
      </w:r>
    </w:p>
    <w:p w14:paraId="366A940A" w14:textId="77777777" w:rsidR="00504F69" w:rsidRDefault="00504F69">
      <w:pPr>
        <w:spacing w:before="60" w:after="60"/>
      </w:pPr>
    </w:p>
    <w:p w14:paraId="31BE06FF" w14:textId="77777777" w:rsidR="00504F69" w:rsidRDefault="00504F69">
      <w:pPr>
        <w:pBdr>
          <w:bottom w:val="single" w:sz="6" w:space="1" w:color="1A3A5C"/>
        </w:pBdr>
        <w:spacing w:before="120" w:after="120"/>
      </w:pPr>
    </w:p>
    <w:p w14:paraId="621F236D" w14:textId="77777777" w:rsidR="00504F69" w:rsidRDefault="00000000">
      <w:pPr>
        <w:pStyle w:val="berschrift1"/>
        <w:spacing w:before="400" w:after="160"/>
      </w:pPr>
      <w:r>
        <w:rPr>
          <w:b/>
          <w:bCs/>
          <w:color w:val="1A3A5C"/>
          <w:sz w:val="36"/>
          <w:szCs w:val="36"/>
        </w:rPr>
        <w:t>4. Die historische Analogie: Was Einstein uns lehrt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6F375A22"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5F9EEEAD" w14:textId="3AFD02A1" w:rsidR="00504F69" w:rsidRDefault="00000000">
            <w:r>
              <w:rPr>
                <w:b/>
                <w:bCs/>
                <w:color w:val="1A3A5C"/>
              </w:rPr>
              <w:t xml:space="preserve">⏱ Historische </w:t>
            </w:r>
            <w:r w:rsidR="007C5806">
              <w:rPr>
                <w:b/>
                <w:bCs/>
                <w:color w:val="1A3A5C"/>
              </w:rPr>
              <w:t>Kontextualisierung (</w:t>
            </w:r>
            <w:r>
              <w:rPr>
                <w:rFonts w:ascii="Arial&quot;, color: &quot;555555" w:eastAsia="Arial&quot;, color: &quot;555555" w:hAnsi="Arial&quot;, color: &quot;555555" w:cs="Arial&quot;, color: &quot;555555"/>
              </w:rPr>
              <w:t>ca. 3 Min.)</w:t>
            </w:r>
          </w:p>
        </w:tc>
      </w:tr>
    </w:tbl>
    <w:p w14:paraId="3989AAC9" w14:textId="77777777" w:rsidR="00504F69" w:rsidRDefault="00504F69">
      <w:pPr>
        <w:spacing w:before="60" w:after="60"/>
      </w:pPr>
    </w:p>
    <w:p w14:paraId="7169B22A" w14:textId="77777777" w:rsidR="00504F69" w:rsidRDefault="00000000">
      <w:pPr>
        <w:spacing w:before="80" w:after="80"/>
      </w:pPr>
      <w:r>
        <w:t>1939 unterzeichnete Albert Einstein den Brief an Präsident Roosevelt, der das Manhattan-Projekt auslöste. Später nannte er dies seinen größten Fehler. Er schrieb:</w:t>
      </w:r>
    </w:p>
    <w:p w14:paraId="7EE4EA98"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07027D29" w14:textId="77777777">
        <w:tc>
          <w:tcPr>
            <w:tcW w:w="9026" w:type="dxa"/>
            <w:tcBorders>
              <w:top w:val="single" w:sz="2" w:space="0" w:color="C0392B"/>
              <w:left w:val="single" w:sz="12" w:space="0" w:color="C0392B"/>
              <w:bottom w:val="single" w:sz="2" w:space="0" w:color="C0392B"/>
              <w:right w:val="single" w:sz="2" w:space="0" w:color="C0392B"/>
            </w:tcBorders>
            <w:shd w:val="clear" w:color="auto" w:fill="FDECEA"/>
            <w:tcMar>
              <w:top w:w="100" w:type="dxa"/>
              <w:left w:w="240" w:type="dxa"/>
              <w:bottom w:w="100" w:type="dxa"/>
              <w:right w:w="200" w:type="dxa"/>
            </w:tcMar>
          </w:tcPr>
          <w:p w14:paraId="2F08B471" w14:textId="77777777" w:rsidR="00504F69" w:rsidRDefault="00000000">
            <w:r>
              <w:rPr>
                <w:i/>
                <w:iCs/>
              </w:rPr>
              <w:t>Wenn ich gewusst hätte, dass die Deutschen die Bombe nicht rechtzeitig fertigstellen würden, hätte ich meine Finger nie bewegt.</w:t>
            </w:r>
          </w:p>
          <w:p w14:paraId="7BFF2A30" w14:textId="77777777" w:rsidR="00504F69" w:rsidRDefault="00000000">
            <w:pPr>
              <w:spacing w:before="60"/>
            </w:pPr>
            <w:r>
              <w:rPr>
                <w:b/>
                <w:bCs/>
                <w:color w:val="C0392B"/>
                <w:sz w:val="20"/>
                <w:szCs w:val="20"/>
              </w:rPr>
              <w:t>— Albert Einstein, 1954</w:t>
            </w:r>
          </w:p>
        </w:tc>
      </w:tr>
    </w:tbl>
    <w:p w14:paraId="05883BFB" w14:textId="77777777" w:rsidR="00504F69" w:rsidRDefault="00504F69">
      <w:pPr>
        <w:spacing w:before="60" w:after="60"/>
      </w:pPr>
    </w:p>
    <w:p w14:paraId="5671B47E" w14:textId="77777777" w:rsidR="00504F69" w:rsidRDefault="00000000">
      <w:pPr>
        <w:spacing w:before="80" w:after="80"/>
      </w:pPr>
      <w:r>
        <w:t>Die Parallele zur KI ist nicht akademisch, sie ist brennend aktuell: Wir stehen erneut an einem Punkt, an dem technische Möglichkeiten der politischen und ethischen Reife weit vorauseilen. Der Unterschied: Atomwaffen erforderten Milliarden und Industriestaaten. KI-Zielansprache kostet 25 Dollar und ist dezentralisiert.</w:t>
      </w:r>
    </w:p>
    <w:p w14:paraId="63263B56" w14:textId="77777777" w:rsidR="00504F69" w:rsidRDefault="00504F69">
      <w:pPr>
        <w:spacing w:before="60" w:after="60"/>
      </w:pPr>
    </w:p>
    <w:p w14:paraId="4CBF2BDB" w14:textId="77777777" w:rsidR="00504F69" w:rsidRDefault="00000000">
      <w:pPr>
        <w:spacing w:before="80" w:after="80"/>
      </w:pPr>
      <w:r>
        <w:t xml:space="preserve">Was Einstein nach Hiroshima tat: Er gründete die </w:t>
      </w:r>
      <w:proofErr w:type="spellStart"/>
      <w:r>
        <w:t>Pugwash</w:t>
      </w:r>
      <w:proofErr w:type="spellEnd"/>
      <w:r>
        <w:t>-Bewegung mit, setzte sich für internationale Kontrolle ein, engagierte sich für das Russell-Einstein-Manifest 1955. Er erkannte: Wissenschaftler tragen Verantwortung nicht nur für ihre Entdeckungen, sondern für deren Verwendung.</w:t>
      </w:r>
    </w:p>
    <w:p w14:paraId="5D0253B0" w14:textId="77777777" w:rsidR="00504F69" w:rsidRDefault="00504F69">
      <w:pPr>
        <w:spacing w:before="60" w:after="60"/>
      </w:pPr>
    </w:p>
    <w:p w14:paraId="3D516CB1" w14:textId="77777777" w:rsidR="00504F69" w:rsidRDefault="00000000">
      <w:pPr>
        <w:spacing w:before="80" w:after="80"/>
      </w:pPr>
      <w:r>
        <w:t>Diese Verantwortung gilt heute für KI-Forscherinnen, für Tech-Unternehmen, für Staaten – und für jede Ethikkommission, die sich mit diesen Fragen befasst.</w:t>
      </w:r>
    </w:p>
    <w:p w14:paraId="77C38F66" w14:textId="77777777" w:rsidR="00504F69" w:rsidRDefault="00504F69">
      <w:pPr>
        <w:spacing w:before="60" w:after="60"/>
      </w:pPr>
    </w:p>
    <w:p w14:paraId="246138BD" w14:textId="77777777" w:rsidR="00504F69" w:rsidRDefault="00504F69">
      <w:pPr>
        <w:pBdr>
          <w:bottom w:val="single" w:sz="6" w:space="1" w:color="1A3A5C"/>
        </w:pBdr>
        <w:spacing w:before="120" w:after="120"/>
      </w:pPr>
    </w:p>
    <w:p w14:paraId="40CA67BA" w14:textId="77777777" w:rsidR="00504F69" w:rsidRDefault="00000000">
      <w:pPr>
        <w:pStyle w:val="berschrift1"/>
        <w:spacing w:before="400" w:after="160"/>
      </w:pPr>
      <w:r>
        <w:rPr>
          <w:b/>
          <w:bCs/>
          <w:color w:val="1A3A5C"/>
          <w:sz w:val="36"/>
          <w:szCs w:val="36"/>
        </w:rPr>
        <w:t>5. Schluss: Was jetzt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2A8A3F5C" w14:textId="77777777">
        <w:tc>
          <w:tcPr>
            <w:tcW w:w="9026" w:type="dxa"/>
            <w:tcBorders>
              <w:top w:val="single" w:sz="4" w:space="0" w:color="1A3A5C"/>
              <w:left w:val="single" w:sz="4" w:space="0" w:color="1A3A5C"/>
              <w:bottom w:val="single" w:sz="4" w:space="0" w:color="1A3A5C"/>
              <w:right w:val="single" w:sz="4" w:space="0" w:color="1A3A5C"/>
            </w:tcBorders>
            <w:shd w:val="clear" w:color="auto" w:fill="EAF0F8"/>
            <w:tcMar>
              <w:top w:w="100" w:type="dxa"/>
              <w:left w:w="200" w:type="dxa"/>
              <w:bottom w:w="100" w:type="dxa"/>
              <w:right w:w="200" w:type="dxa"/>
            </w:tcMar>
          </w:tcPr>
          <w:p w14:paraId="2FFA25D6" w14:textId="0CA7FC97" w:rsidR="00504F69" w:rsidRDefault="00000000">
            <w:r>
              <w:rPr>
                <w:b/>
                <w:bCs/>
                <w:color w:val="1A3A5C"/>
              </w:rPr>
              <w:t xml:space="preserve">⏱ Appell und </w:t>
            </w:r>
            <w:r w:rsidR="00E714EA">
              <w:rPr>
                <w:b/>
                <w:bCs/>
                <w:color w:val="1A3A5C"/>
              </w:rPr>
              <w:t>Abschluss (</w:t>
            </w:r>
            <w:r>
              <w:rPr>
                <w:rFonts w:ascii="Arial&quot;, color: &quot;555555" w:eastAsia="Arial&quot;, color: &quot;555555" w:hAnsi="Arial&quot;, color: &quot;555555" w:cs="Arial&quot;, color: &quot;555555"/>
              </w:rPr>
              <w:t>ca. 3 Min.)</w:t>
            </w:r>
          </w:p>
        </w:tc>
      </w:tr>
    </w:tbl>
    <w:p w14:paraId="14AD843E" w14:textId="77777777" w:rsidR="00504F69" w:rsidRDefault="00504F69">
      <w:pPr>
        <w:spacing w:before="60" w:after="60"/>
      </w:pPr>
    </w:p>
    <w:p w14:paraId="5FB6ED80" w14:textId="77777777" w:rsidR="00504F69" w:rsidRDefault="00000000">
      <w:pPr>
        <w:spacing w:before="80" w:after="80"/>
      </w:pPr>
      <w:r>
        <w:t>Lassen Sie mich zum Abschluss konkret werden. Die Ethikkommission, vor der ich heute spreche, hat die Aufgabe, KI-Entwicklung verantwortungsbewusst zu gestalten. Ich bitte Sie um fünf Dinge:</w:t>
      </w:r>
    </w:p>
    <w:p w14:paraId="07C2436F" w14:textId="77777777" w:rsidR="00504F69" w:rsidRDefault="00504F69">
      <w:pPr>
        <w:spacing w:before="60" w:after="60"/>
      </w:pPr>
    </w:p>
    <w:p w14:paraId="42A1BD6F" w14:textId="7BD56A43" w:rsidR="00504F69" w:rsidRDefault="00000000">
      <w:pPr>
        <w:pStyle w:val="Listenabsatz"/>
        <w:numPr>
          <w:ilvl w:val="0"/>
          <w:numId w:val="2"/>
        </w:numPr>
        <w:spacing w:before="60" w:after="60"/>
      </w:pPr>
      <w:r>
        <w:t xml:space="preserve">Klares Bekenntnis zur </w:t>
      </w:r>
      <w:proofErr w:type="spellStart"/>
      <w:r>
        <w:t>Meaningful</w:t>
      </w:r>
      <w:proofErr w:type="spellEnd"/>
      <w:r>
        <w:t xml:space="preserve"> Human Control als unverhandelbare Mindestanforderung für KI-Systeme in Konfliktkontexten</w:t>
      </w:r>
      <w:r w:rsidR="007C5806">
        <w:t>.</w:t>
      </w:r>
    </w:p>
    <w:p w14:paraId="51ED296F" w14:textId="1EFABA3E" w:rsidR="00504F69" w:rsidRDefault="00000000">
      <w:pPr>
        <w:pStyle w:val="Listenabsatz"/>
        <w:numPr>
          <w:ilvl w:val="0"/>
          <w:numId w:val="2"/>
        </w:numPr>
        <w:spacing w:before="60" w:after="60"/>
      </w:pPr>
      <w:r>
        <w:lastRenderedPageBreak/>
        <w:t>Aktive Unterstützung des UN-Verhandlungsprozesses für ein verbindliches Instrument zu autonomen Waffensystemen – mit klaren Verboten und Regulierungen</w:t>
      </w:r>
    </w:p>
    <w:p w14:paraId="125B6690" w14:textId="2F7EA5C9" w:rsidR="00504F69" w:rsidRDefault="00000000">
      <w:pPr>
        <w:pStyle w:val="Listenabsatz"/>
        <w:numPr>
          <w:ilvl w:val="0"/>
          <w:numId w:val="2"/>
        </w:numPr>
        <w:spacing w:before="60" w:after="60"/>
      </w:pPr>
      <w:r>
        <w:t xml:space="preserve">Verbot gamifizierter Waffenschnittstellen und </w:t>
      </w:r>
      <w:r w:rsidR="00E714EA">
        <w:t>inzentiv-</w:t>
      </w:r>
      <w:r>
        <w:t>basierter Tötungsprämien</w:t>
      </w:r>
    </w:p>
    <w:p w14:paraId="577A509E" w14:textId="39F75560" w:rsidR="00504F69" w:rsidRDefault="00000000">
      <w:pPr>
        <w:pStyle w:val="Listenabsatz"/>
        <w:numPr>
          <w:ilvl w:val="0"/>
          <w:numId w:val="2"/>
        </w:numPr>
        <w:spacing w:before="60" w:after="60"/>
      </w:pPr>
      <w:r>
        <w:t>Einbeziehung religiöser und zivilgesellschaftlicher Friedensethik in alle technischen und politischen Regulierungsprozesse</w:t>
      </w:r>
      <w:r w:rsidR="00E714EA">
        <w:t>.</w:t>
      </w:r>
    </w:p>
    <w:p w14:paraId="0A73A0FB" w14:textId="1505E560" w:rsidR="00504F69" w:rsidRDefault="00000000">
      <w:pPr>
        <w:pStyle w:val="Listenabsatz"/>
        <w:numPr>
          <w:ilvl w:val="0"/>
          <w:numId w:val="2"/>
        </w:numPr>
        <w:spacing w:before="60" w:after="60"/>
      </w:pPr>
      <w:r>
        <w:t>Transparenz und Rechenschaftspflicht: Kein KI-System, das tödliche Entscheidungen trifft, darf eine Black Box bleiben</w:t>
      </w:r>
      <w:r w:rsidR="00E714EA">
        <w:t>.</w:t>
      </w:r>
    </w:p>
    <w:p w14:paraId="10F38006" w14:textId="77777777" w:rsidR="00504F69" w:rsidRDefault="00504F6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04F69" w14:paraId="4659B078" w14:textId="77777777">
        <w:tc>
          <w:tcPr>
            <w:tcW w:w="9026" w:type="dxa"/>
            <w:tcBorders>
              <w:top w:val="single" w:sz="2" w:space="0" w:color="C0392B"/>
              <w:left w:val="single" w:sz="12" w:space="0" w:color="C0392B"/>
              <w:bottom w:val="single" w:sz="2" w:space="0" w:color="C0392B"/>
              <w:right w:val="single" w:sz="2" w:space="0" w:color="C0392B"/>
            </w:tcBorders>
            <w:shd w:val="clear" w:color="auto" w:fill="FDECEA"/>
            <w:tcMar>
              <w:top w:w="100" w:type="dxa"/>
              <w:left w:w="240" w:type="dxa"/>
              <w:bottom w:w="100" w:type="dxa"/>
              <w:right w:w="200" w:type="dxa"/>
            </w:tcMar>
          </w:tcPr>
          <w:p w14:paraId="68831A8D" w14:textId="77777777" w:rsidR="00504F69" w:rsidRDefault="00000000">
            <w:r>
              <w:rPr>
                <w:i/>
                <w:iCs/>
              </w:rPr>
              <w:t>Die Welt ist zu gefährlich, um darin zu leben – nicht wegen der Menschen, die Böses tun, sondern wegen der Menschen, die danebenstehen und nichts tun.</w:t>
            </w:r>
          </w:p>
          <w:p w14:paraId="089E9228" w14:textId="77777777" w:rsidR="00504F69" w:rsidRDefault="00000000">
            <w:pPr>
              <w:spacing w:before="60"/>
            </w:pPr>
            <w:r>
              <w:rPr>
                <w:b/>
                <w:bCs/>
                <w:color w:val="C0392B"/>
                <w:sz w:val="20"/>
                <w:szCs w:val="20"/>
              </w:rPr>
              <w:t>— Albert Einstein</w:t>
            </w:r>
          </w:p>
        </w:tc>
      </w:tr>
    </w:tbl>
    <w:p w14:paraId="79D3BE50" w14:textId="77777777" w:rsidR="00504F69" w:rsidRDefault="00504F69">
      <w:pPr>
        <w:spacing w:before="60" w:after="60"/>
      </w:pPr>
    </w:p>
    <w:p w14:paraId="4B38F148" w14:textId="77777777" w:rsidR="00504F69" w:rsidRDefault="00000000">
      <w:pPr>
        <w:spacing w:before="80" w:after="80"/>
      </w:pPr>
      <w:r>
        <w:t>Wir – als Wissenschaftler, Ethiker, Theologen und Bürger – stehen nicht daneben. Dieser Vortrag ist ein erster Schritt. Der nächste ist Ihrer.</w:t>
      </w:r>
    </w:p>
    <w:p w14:paraId="628D387C" w14:textId="77777777" w:rsidR="00504F69" w:rsidRDefault="00504F69">
      <w:pPr>
        <w:spacing w:before="60" w:after="60"/>
      </w:pPr>
    </w:p>
    <w:p w14:paraId="5EBCEB60" w14:textId="77777777" w:rsidR="00504F69" w:rsidRDefault="00000000">
      <w:pPr>
        <w:spacing w:before="80" w:after="80"/>
      </w:pPr>
      <w:r>
        <w:rPr>
          <w:i/>
          <w:iCs/>
        </w:rPr>
        <w:t>Vielen Dank.</w:t>
      </w:r>
    </w:p>
    <w:p w14:paraId="109EA529" w14:textId="77777777" w:rsidR="00504F69" w:rsidRDefault="00504F69">
      <w:pPr>
        <w:spacing w:before="60" w:after="60"/>
      </w:pPr>
    </w:p>
    <w:p w14:paraId="3132BCDC" w14:textId="77777777" w:rsidR="00504F69" w:rsidRDefault="00504F69">
      <w:pPr>
        <w:pBdr>
          <w:bottom w:val="single" w:sz="6" w:space="1" w:color="1A3A5C"/>
        </w:pBdr>
        <w:spacing w:before="120" w:after="120"/>
      </w:pPr>
    </w:p>
    <w:p w14:paraId="028408C9" w14:textId="77777777" w:rsidR="00504F69" w:rsidRDefault="00000000">
      <w:pPr>
        <w:pStyle w:val="berschrift1"/>
        <w:spacing w:before="400" w:after="160"/>
      </w:pPr>
      <w:r>
        <w:rPr>
          <w:b/>
          <w:bCs/>
          <w:color w:val="1A3A5C"/>
          <w:sz w:val="36"/>
          <w:szCs w:val="36"/>
        </w:rPr>
        <w:t>6. Quellenverzeichnis (Auswahl seriöser Quellen)</w:t>
      </w:r>
    </w:p>
    <w:p w14:paraId="1E51B7BA" w14:textId="77777777" w:rsidR="00504F69" w:rsidRDefault="00504F69">
      <w:pPr>
        <w:spacing w:before="60" w:after="60"/>
      </w:pPr>
    </w:p>
    <w:p w14:paraId="40021099" w14:textId="77777777" w:rsidR="00504F69" w:rsidRDefault="00000000">
      <w:pPr>
        <w:pStyle w:val="berschrift3"/>
        <w:spacing w:before="200" w:after="80"/>
      </w:pPr>
      <w:r>
        <w:rPr>
          <w:b/>
          <w:bCs/>
          <w:color w:val="333333"/>
        </w:rPr>
        <w:t>Internationales Recht &amp; UN-Institutionen</w:t>
      </w:r>
    </w:p>
    <w:p w14:paraId="2A4386A4" w14:textId="77777777" w:rsidR="00504F69" w:rsidRDefault="00000000">
      <w:pPr>
        <w:pStyle w:val="Listenabsatz"/>
        <w:numPr>
          <w:ilvl w:val="0"/>
          <w:numId w:val="2"/>
        </w:numPr>
        <w:spacing w:before="40" w:after="40"/>
      </w:pPr>
      <w:r>
        <w:t>IKRK: '</w:t>
      </w:r>
      <w:proofErr w:type="spellStart"/>
      <w:r>
        <w:t>Autonomous</w:t>
      </w:r>
      <w:proofErr w:type="spellEnd"/>
      <w:r>
        <w:t xml:space="preserve"> Weapon Systems and International Humanitarian Law – Selected </w:t>
      </w:r>
      <w:proofErr w:type="spellStart"/>
      <w:r>
        <w:t>Issues</w:t>
      </w:r>
      <w:proofErr w:type="spellEnd"/>
      <w:r>
        <w:t>", Positionspapier, März 2026. icrc.org</w:t>
      </w:r>
    </w:p>
    <w:p w14:paraId="7B90F8DF" w14:textId="77777777" w:rsidR="00504F69" w:rsidRDefault="00000000">
      <w:pPr>
        <w:pStyle w:val="Listenabsatz"/>
        <w:numPr>
          <w:ilvl w:val="0"/>
          <w:numId w:val="2"/>
        </w:numPr>
        <w:spacing w:before="40" w:after="40"/>
      </w:pPr>
      <w:r>
        <w:t xml:space="preserve">UNODA: 'Lethal </w:t>
      </w:r>
      <w:proofErr w:type="spellStart"/>
      <w:r>
        <w:t>Autonomous</w:t>
      </w:r>
      <w:proofErr w:type="spellEnd"/>
      <w:r>
        <w:t xml:space="preserve"> Weapon Systems", 2025. disarmament.unoda.org</w:t>
      </w:r>
    </w:p>
    <w:p w14:paraId="03A8852B" w14:textId="77777777" w:rsidR="00504F69" w:rsidRDefault="00000000">
      <w:pPr>
        <w:pStyle w:val="Listenabsatz"/>
        <w:numPr>
          <w:ilvl w:val="0"/>
          <w:numId w:val="2"/>
        </w:numPr>
        <w:spacing w:before="40" w:after="40"/>
      </w:pPr>
      <w:r>
        <w:t xml:space="preserve">ASIL </w:t>
      </w:r>
      <w:proofErr w:type="spellStart"/>
      <w:r>
        <w:t>Insights</w:t>
      </w:r>
      <w:proofErr w:type="spellEnd"/>
      <w:r>
        <w:t xml:space="preserve">: 'Lethal </w:t>
      </w:r>
      <w:proofErr w:type="spellStart"/>
      <w:r>
        <w:t>Autonomous</w:t>
      </w:r>
      <w:proofErr w:type="spellEnd"/>
      <w:r>
        <w:t xml:space="preserve"> </w:t>
      </w:r>
      <w:proofErr w:type="spellStart"/>
      <w:r>
        <w:t>Weapons</w:t>
      </w:r>
      <w:proofErr w:type="spellEnd"/>
      <w:r>
        <w:t xml:space="preserve"> Systems &amp; International Law: Growing Momentum", Januar 2025. asil.org</w:t>
      </w:r>
    </w:p>
    <w:p w14:paraId="7309635D" w14:textId="77777777" w:rsidR="00504F69" w:rsidRDefault="00000000">
      <w:pPr>
        <w:pStyle w:val="Listenabsatz"/>
        <w:numPr>
          <w:ilvl w:val="0"/>
          <w:numId w:val="2"/>
        </w:numPr>
        <w:spacing w:before="40" w:after="40"/>
      </w:pPr>
      <w:r>
        <w:t xml:space="preserve">Arms Control </w:t>
      </w:r>
      <w:proofErr w:type="spellStart"/>
      <w:r>
        <w:t>Association</w:t>
      </w:r>
      <w:proofErr w:type="spellEnd"/>
      <w:r>
        <w:t>: '</w:t>
      </w:r>
      <w:proofErr w:type="spellStart"/>
      <w:r>
        <w:t>Geopolitics</w:t>
      </w:r>
      <w:proofErr w:type="spellEnd"/>
      <w:r>
        <w:t xml:space="preserve"> and the Regulation </w:t>
      </w:r>
      <w:proofErr w:type="spellStart"/>
      <w:r>
        <w:t>of</w:t>
      </w:r>
      <w:proofErr w:type="spellEnd"/>
      <w:r>
        <w:t xml:space="preserve"> </w:t>
      </w:r>
      <w:proofErr w:type="spellStart"/>
      <w:r>
        <w:t>Autonomous</w:t>
      </w:r>
      <w:proofErr w:type="spellEnd"/>
      <w:r>
        <w:t xml:space="preserve"> </w:t>
      </w:r>
      <w:proofErr w:type="spellStart"/>
      <w:r>
        <w:t>Weapons</w:t>
      </w:r>
      <w:proofErr w:type="spellEnd"/>
      <w:r>
        <w:t xml:space="preserve"> Systems", Januar 2025. armscontrol.org</w:t>
      </w:r>
    </w:p>
    <w:p w14:paraId="4A35CF16" w14:textId="77777777" w:rsidR="00504F69" w:rsidRDefault="00504F69">
      <w:pPr>
        <w:spacing w:before="60" w:after="60"/>
      </w:pPr>
    </w:p>
    <w:p w14:paraId="0D5652D7" w14:textId="77777777" w:rsidR="00504F69" w:rsidRDefault="00000000">
      <w:pPr>
        <w:pStyle w:val="berschrift3"/>
        <w:spacing w:before="200" w:after="80"/>
      </w:pPr>
      <w:r>
        <w:rPr>
          <w:b/>
          <w:bCs/>
          <w:color w:val="333333"/>
        </w:rPr>
        <w:t>Militärische Forschung &amp; Think Tanks</w:t>
      </w:r>
    </w:p>
    <w:p w14:paraId="43B4BF66" w14:textId="77777777" w:rsidR="00504F69" w:rsidRDefault="00000000">
      <w:pPr>
        <w:pStyle w:val="Listenabsatz"/>
        <w:numPr>
          <w:ilvl w:val="0"/>
          <w:numId w:val="2"/>
        </w:numPr>
        <w:spacing w:before="40" w:after="40"/>
      </w:pPr>
      <w:r>
        <w:t xml:space="preserve">Lieber Institute at West Point: 'Legal </w:t>
      </w:r>
      <w:proofErr w:type="spellStart"/>
      <w:r>
        <w:t>Accountability</w:t>
      </w:r>
      <w:proofErr w:type="spellEnd"/>
      <w:r>
        <w:t xml:space="preserve"> </w:t>
      </w:r>
      <w:proofErr w:type="spellStart"/>
      <w:r>
        <w:t>for</w:t>
      </w:r>
      <w:proofErr w:type="spellEnd"/>
      <w:r>
        <w:t xml:space="preserve"> AI-Driven </w:t>
      </w:r>
      <w:proofErr w:type="spellStart"/>
      <w:r>
        <w:t>Autonomous</w:t>
      </w:r>
      <w:proofErr w:type="spellEnd"/>
      <w:r>
        <w:t xml:space="preserve"> </w:t>
      </w:r>
      <w:proofErr w:type="spellStart"/>
      <w:r>
        <w:t>Weapons</w:t>
      </w:r>
      <w:proofErr w:type="spellEnd"/>
      <w:r>
        <w:t>", März 2026. lieber.westpoint.edu</w:t>
      </w:r>
    </w:p>
    <w:p w14:paraId="081F75DD" w14:textId="77777777" w:rsidR="00504F69" w:rsidRDefault="00000000">
      <w:pPr>
        <w:pStyle w:val="Listenabsatz"/>
        <w:numPr>
          <w:ilvl w:val="0"/>
          <w:numId w:val="2"/>
        </w:numPr>
        <w:spacing w:before="40" w:after="40"/>
      </w:pPr>
      <w:r>
        <w:t xml:space="preserve">Lieber Institute at West Point: 'Gamifying War: </w:t>
      </w:r>
      <w:proofErr w:type="spellStart"/>
      <w:r>
        <w:t>Reward</w:t>
      </w:r>
      <w:proofErr w:type="spellEnd"/>
      <w:r>
        <w:t xml:space="preserve"> Incentives in </w:t>
      </w:r>
      <w:proofErr w:type="spellStart"/>
      <w:r>
        <w:t>Armed</w:t>
      </w:r>
      <w:proofErr w:type="spellEnd"/>
      <w:r>
        <w:t xml:space="preserve"> Conflict", 2025. lieber.westpoint.edu</w:t>
      </w:r>
    </w:p>
    <w:p w14:paraId="39F94F8A" w14:textId="77777777" w:rsidR="00504F69" w:rsidRDefault="00000000">
      <w:pPr>
        <w:pStyle w:val="Listenabsatz"/>
        <w:numPr>
          <w:ilvl w:val="0"/>
          <w:numId w:val="2"/>
        </w:numPr>
        <w:spacing w:before="40" w:after="40"/>
      </w:pPr>
      <w:r>
        <w:t>US Army War College: '</w:t>
      </w:r>
      <w:proofErr w:type="spellStart"/>
      <w:r>
        <w:t>AI's</w:t>
      </w:r>
      <w:proofErr w:type="spellEnd"/>
      <w:r>
        <w:t xml:space="preserve"> Growing Role in Modern Warfare", August 2025. warroom.armywarcollege.edu</w:t>
      </w:r>
    </w:p>
    <w:p w14:paraId="2C6D3A13" w14:textId="77777777" w:rsidR="00504F69" w:rsidRDefault="00000000">
      <w:pPr>
        <w:pStyle w:val="Listenabsatz"/>
        <w:numPr>
          <w:ilvl w:val="0"/>
          <w:numId w:val="2"/>
        </w:numPr>
        <w:spacing w:before="40" w:after="40"/>
      </w:pPr>
      <w:proofErr w:type="spellStart"/>
      <w:r>
        <w:t>Strategy</w:t>
      </w:r>
      <w:proofErr w:type="spellEnd"/>
      <w:r>
        <w:t xml:space="preserve"> International: From Kyiv to Tehran – The Rapid Evolution </w:t>
      </w:r>
      <w:proofErr w:type="spellStart"/>
      <w:r>
        <w:t>of</w:t>
      </w:r>
      <w:proofErr w:type="spellEnd"/>
      <w:r>
        <w:t xml:space="preserve"> AI in Modern Military </w:t>
      </w:r>
      <w:proofErr w:type="spellStart"/>
      <w:r>
        <w:t>Operations</w:t>
      </w:r>
      <w:proofErr w:type="spellEnd"/>
      <w:r>
        <w:t>, April 2026</w:t>
      </w:r>
    </w:p>
    <w:p w14:paraId="7559B5AE" w14:textId="77777777" w:rsidR="00504F69" w:rsidRDefault="00000000">
      <w:pPr>
        <w:pStyle w:val="Listenabsatz"/>
        <w:numPr>
          <w:ilvl w:val="0"/>
          <w:numId w:val="2"/>
        </w:numPr>
        <w:spacing w:before="40" w:after="40"/>
      </w:pPr>
      <w:proofErr w:type="spellStart"/>
      <w:r>
        <w:t>Atlantic</w:t>
      </w:r>
      <w:proofErr w:type="spellEnd"/>
      <w:r>
        <w:t xml:space="preserve"> Council: 'How NATO </w:t>
      </w:r>
      <w:proofErr w:type="spellStart"/>
      <w:r>
        <w:t>can</w:t>
      </w:r>
      <w:proofErr w:type="spellEnd"/>
      <w:r>
        <w:t xml:space="preserve"> </w:t>
      </w:r>
      <w:proofErr w:type="spellStart"/>
      <w:r>
        <w:t>integrate</w:t>
      </w:r>
      <w:proofErr w:type="spellEnd"/>
      <w:r>
        <w:t xml:space="preserve"> AI to </w:t>
      </w:r>
      <w:proofErr w:type="spellStart"/>
      <w:r>
        <w:t>prevail</w:t>
      </w:r>
      <w:proofErr w:type="spellEnd"/>
      <w:r>
        <w:t xml:space="preserve"> in </w:t>
      </w:r>
      <w:proofErr w:type="spellStart"/>
      <w:r>
        <w:t>future</w:t>
      </w:r>
      <w:proofErr w:type="spellEnd"/>
      <w:r>
        <w:t xml:space="preserve"> </w:t>
      </w:r>
      <w:proofErr w:type="spellStart"/>
      <w:r>
        <w:t>algorithmic</w:t>
      </w:r>
      <w:proofErr w:type="spellEnd"/>
      <w:r>
        <w:t xml:space="preserve"> </w:t>
      </w:r>
      <w:proofErr w:type="spellStart"/>
      <w:r>
        <w:t>warfare</w:t>
      </w:r>
      <w:proofErr w:type="spellEnd"/>
      <w:r>
        <w:t>", März 2026</w:t>
      </w:r>
    </w:p>
    <w:p w14:paraId="0D9BB8B1" w14:textId="77777777" w:rsidR="00504F69" w:rsidRDefault="00504F69">
      <w:pPr>
        <w:spacing w:before="60" w:after="60"/>
      </w:pPr>
    </w:p>
    <w:p w14:paraId="2A09281B" w14:textId="77777777" w:rsidR="00504F69" w:rsidRDefault="00000000">
      <w:pPr>
        <w:pStyle w:val="berschrift3"/>
        <w:spacing w:before="200" w:after="80"/>
      </w:pPr>
      <w:r>
        <w:rPr>
          <w:b/>
          <w:bCs/>
          <w:color w:val="333333"/>
        </w:rPr>
        <w:t>Friedensforschung &amp; Zivilgesellschaft</w:t>
      </w:r>
    </w:p>
    <w:p w14:paraId="3C546A6D" w14:textId="77777777" w:rsidR="00504F69" w:rsidRDefault="00000000">
      <w:pPr>
        <w:pStyle w:val="Listenabsatz"/>
        <w:numPr>
          <w:ilvl w:val="0"/>
          <w:numId w:val="2"/>
        </w:numPr>
        <w:spacing w:before="40" w:after="40"/>
      </w:pPr>
      <w:r>
        <w:lastRenderedPageBreak/>
        <w:t xml:space="preserve">Vision </w:t>
      </w:r>
      <w:proofErr w:type="spellStart"/>
      <w:r>
        <w:t>of</w:t>
      </w:r>
      <w:proofErr w:type="spellEnd"/>
      <w:r>
        <w:t xml:space="preserve"> Humanity / IEP: 'How AI </w:t>
      </w:r>
      <w:proofErr w:type="spellStart"/>
      <w:r>
        <w:t>is</w:t>
      </w:r>
      <w:proofErr w:type="spellEnd"/>
      <w:r>
        <w:t xml:space="preserve"> </w:t>
      </w:r>
      <w:proofErr w:type="spellStart"/>
      <w:r>
        <w:t>transforming</w:t>
      </w:r>
      <w:proofErr w:type="spellEnd"/>
      <w:r>
        <w:t xml:space="preserve"> Conflict and Peace", Juni 2026. visionofhumanity.org</w:t>
      </w:r>
    </w:p>
    <w:p w14:paraId="0D83B08A" w14:textId="77777777" w:rsidR="00504F69" w:rsidRDefault="00000000">
      <w:pPr>
        <w:pStyle w:val="Listenabsatz"/>
        <w:numPr>
          <w:ilvl w:val="0"/>
          <w:numId w:val="2"/>
        </w:numPr>
        <w:spacing w:before="40" w:after="40"/>
      </w:pPr>
      <w:r>
        <w:t xml:space="preserve">CIVICUS LENS: 'Killer Robots: The </w:t>
      </w:r>
      <w:proofErr w:type="spellStart"/>
      <w:r>
        <w:t>Terrifying</w:t>
      </w:r>
      <w:proofErr w:type="spellEnd"/>
      <w:r>
        <w:t xml:space="preserve"> </w:t>
      </w:r>
      <w:proofErr w:type="spellStart"/>
      <w:r>
        <w:t>Rise</w:t>
      </w:r>
      <w:proofErr w:type="spellEnd"/>
      <w:r>
        <w:t xml:space="preserve"> </w:t>
      </w:r>
      <w:proofErr w:type="spellStart"/>
      <w:r>
        <w:t>of</w:t>
      </w:r>
      <w:proofErr w:type="spellEnd"/>
      <w:r>
        <w:t xml:space="preserve"> </w:t>
      </w:r>
      <w:proofErr w:type="spellStart"/>
      <w:r>
        <w:t>Algorithmic</w:t>
      </w:r>
      <w:proofErr w:type="spellEnd"/>
      <w:r>
        <w:t xml:space="preserve"> Warfare", Dezember 2025</w:t>
      </w:r>
    </w:p>
    <w:p w14:paraId="101868EA" w14:textId="77777777" w:rsidR="00504F69" w:rsidRDefault="00000000">
      <w:pPr>
        <w:pStyle w:val="Listenabsatz"/>
        <w:numPr>
          <w:ilvl w:val="0"/>
          <w:numId w:val="2"/>
        </w:numPr>
        <w:spacing w:before="40" w:after="40"/>
      </w:pPr>
      <w:r>
        <w:t>PRIF (Hessische Stiftung Friedens- und Konfliktforschung): Publikationen zu Cyberwar und Digitalisierung der Kriegsführung. prif.org</w:t>
      </w:r>
    </w:p>
    <w:p w14:paraId="137D9720" w14:textId="77777777" w:rsidR="00504F69" w:rsidRDefault="00504F69">
      <w:pPr>
        <w:spacing w:before="60" w:after="60"/>
      </w:pPr>
    </w:p>
    <w:p w14:paraId="541B705B" w14:textId="77777777" w:rsidR="00504F69" w:rsidRDefault="00000000">
      <w:pPr>
        <w:pStyle w:val="berschrift3"/>
        <w:spacing w:before="200" w:after="80"/>
      </w:pPr>
      <w:r>
        <w:rPr>
          <w:b/>
          <w:bCs/>
          <w:color w:val="333333"/>
        </w:rPr>
        <w:t>Theologische &amp; kulturkritische Quellen</w:t>
      </w:r>
    </w:p>
    <w:p w14:paraId="3BB222B5" w14:textId="77777777" w:rsidR="00504F69" w:rsidRDefault="00000000">
      <w:pPr>
        <w:pStyle w:val="Listenabsatz"/>
        <w:numPr>
          <w:ilvl w:val="0"/>
          <w:numId w:val="2"/>
        </w:numPr>
        <w:spacing w:before="40" w:after="40"/>
      </w:pPr>
      <w:r>
        <w:t>Byung-Chul Han: 'Die Ethik des Drohnenkriegs", Matthes &amp; Seitz Berlin</w:t>
      </w:r>
    </w:p>
    <w:p w14:paraId="3BEA56D1" w14:textId="77777777" w:rsidR="00504F69" w:rsidRDefault="00000000">
      <w:pPr>
        <w:pStyle w:val="Listenabsatz"/>
        <w:numPr>
          <w:ilvl w:val="0"/>
          <w:numId w:val="2"/>
        </w:numPr>
        <w:spacing w:before="40" w:after="40"/>
      </w:pPr>
      <w:r>
        <w:t>Universität Graz: 'Unbemannte Waffen und gerechter Krieg" (Dissertation), unipub.uni-graz.at</w:t>
      </w:r>
    </w:p>
    <w:p w14:paraId="28115A55" w14:textId="77777777" w:rsidR="00504F69" w:rsidRDefault="00000000">
      <w:pPr>
        <w:pStyle w:val="Listenabsatz"/>
        <w:numPr>
          <w:ilvl w:val="0"/>
          <w:numId w:val="2"/>
        </w:numPr>
        <w:spacing w:before="40" w:after="40"/>
      </w:pPr>
      <w:r>
        <w:t>Ethik und Militär: 'Drohnen, Roboter und die Moral des Krieges", 2014-01. ethikundmilitaer.de</w:t>
      </w:r>
    </w:p>
    <w:p w14:paraId="3CC33084" w14:textId="77777777" w:rsidR="00504F69" w:rsidRDefault="00000000">
      <w:pPr>
        <w:pStyle w:val="Listenabsatz"/>
        <w:numPr>
          <w:ilvl w:val="0"/>
          <w:numId w:val="2"/>
        </w:numPr>
        <w:spacing w:before="40" w:after="40"/>
      </w:pPr>
      <w:r>
        <w:t>Katholisch.de: 'Schutz oder Eskalation – wie gerecht ist der weltweite Drohnenkrieg?"</w:t>
      </w:r>
    </w:p>
    <w:p w14:paraId="2729164A" w14:textId="77777777" w:rsidR="00504F69" w:rsidRDefault="00504F69">
      <w:pPr>
        <w:spacing w:before="60" w:after="60"/>
      </w:pPr>
    </w:p>
    <w:p w14:paraId="6E48E2A8" w14:textId="77777777" w:rsidR="00504F69" w:rsidRDefault="00000000">
      <w:pPr>
        <w:pStyle w:val="berschrift3"/>
        <w:spacing w:before="200" w:after="80"/>
      </w:pPr>
      <w:r>
        <w:rPr>
          <w:b/>
          <w:bCs/>
          <w:color w:val="333333"/>
        </w:rPr>
        <w:t>Auslöser-Beitrag</w:t>
      </w:r>
    </w:p>
    <w:p w14:paraId="7D2C35B2" w14:textId="77777777" w:rsidR="00504F69" w:rsidRDefault="00000000">
      <w:pPr>
        <w:pStyle w:val="Listenabsatz"/>
        <w:numPr>
          <w:ilvl w:val="0"/>
          <w:numId w:val="2"/>
        </w:numPr>
        <w:spacing w:before="40" w:after="40"/>
      </w:pPr>
      <w:r>
        <w:t>Konrad Rennert: 'Die Gamification des Krieges, die Entwertung des Völkerrechts und die Missachtung religiöser Gebote", 21. Juni 2026. konrad-rennert.de</w:t>
      </w:r>
    </w:p>
    <w:p w14:paraId="2414F8CF" w14:textId="77777777" w:rsidR="00504F69" w:rsidRDefault="00504F69">
      <w:pPr>
        <w:spacing w:before="60" w:after="60"/>
      </w:pPr>
    </w:p>
    <w:p w14:paraId="5399DC83" w14:textId="77777777" w:rsidR="00504F69" w:rsidRDefault="00504F69">
      <w:pPr>
        <w:pBdr>
          <w:bottom w:val="single" w:sz="6" w:space="1" w:color="1A3A5C"/>
        </w:pBdr>
        <w:spacing w:before="120" w:after="120"/>
      </w:pPr>
    </w:p>
    <w:p w14:paraId="50AD7A16" w14:textId="77777777" w:rsidR="00504F69" w:rsidRDefault="00000000">
      <w:pPr>
        <w:pStyle w:val="berschrift1"/>
        <w:spacing w:before="400" w:after="160"/>
      </w:pPr>
      <w:r>
        <w:rPr>
          <w:b/>
          <w:bCs/>
          <w:color w:val="1A3A5C"/>
          <w:sz w:val="36"/>
          <w:szCs w:val="36"/>
        </w:rPr>
        <w:t>7. KI-Transparenzhinweis</w:t>
      </w:r>
    </w:p>
    <w:p w14:paraId="2A31786F" w14:textId="77777777" w:rsidR="00504F69" w:rsidRDefault="00504F69">
      <w:pPr>
        <w:spacing w:before="60" w:after="60"/>
      </w:pPr>
    </w:p>
    <w:p w14:paraId="46E5F704" w14:textId="2B6390E4" w:rsidR="00504F69" w:rsidRDefault="00000000">
      <w:pPr>
        <w:spacing w:before="80" w:after="80"/>
      </w:pPr>
      <w:r>
        <w:t xml:space="preserve">Dieser Vortragsentwurf wurde im Rahmen des </w:t>
      </w:r>
      <w:r>
        <w:rPr>
          <w:b/>
          <w:bCs/>
        </w:rPr>
        <w:t>KR&amp;KI-Ansatzes</w:t>
      </w:r>
      <w:r>
        <w:t xml:space="preserve"> (Konrad Rennert &amp; Künstliche Intelligenz) als Mensch-KI-Kollaboration erstellt. Die inhaltliche Struktur, die ethische Grundausrichtung und die redaktionelle Verantwortung liegen bei Konrad Rennert. Die KI (Claude, Anthropic) hat Recherche, Quellenaufbereitung, Formulierungsvorschläge und Textstrukturierung beigesteuert. Alle Quellenangaben wurden auf Plausibilität geprüft</w:t>
      </w:r>
      <w:r w:rsidR="00E714EA">
        <w:t>.</w:t>
      </w:r>
    </w:p>
    <w:p w14:paraId="7F42333C" w14:textId="6E59271C" w:rsidR="00504F69" w:rsidRDefault="00000000">
      <w:pPr>
        <w:spacing w:before="60" w:after="60"/>
      </w:pPr>
      <w:r>
        <w:rPr>
          <w:i/>
          <w:iCs/>
        </w:rPr>
        <w:t>Gemäß Situativem Publizieren: konrad-rennert.de | Stand: 22. Juni 2026</w:t>
      </w:r>
    </w:p>
    <w:sectPr w:rsidR="00504F69">
      <w:headerReference w:type="default" r:id="rId7"/>
      <w:footerReference w:type="default" r:id="rId8"/>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D210" w14:textId="77777777" w:rsidR="007D0BC8" w:rsidRDefault="007D0BC8">
      <w:r>
        <w:separator/>
      </w:r>
    </w:p>
  </w:endnote>
  <w:endnote w:type="continuationSeparator" w:id="0">
    <w:p w14:paraId="0D3EB54F" w14:textId="77777777" w:rsidR="007D0BC8" w:rsidRDefault="007D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quot;, color: &quot;333333">
    <w:panose1 w:val="00000000000000000000"/>
    <w:charset w:val="00"/>
    <w:family w:val="roman"/>
    <w:notTrueType/>
    <w:pitch w:val="default"/>
  </w:font>
  <w:font w:name="Arial&quot;, color: &quot;555555">
    <w:altName w:val="Arial"/>
    <w:panose1 w:val="00000000000000000000"/>
    <w:charset w:val="00"/>
    <w:family w:val="roman"/>
    <w:notTrueType/>
    <w:pitch w:val="default"/>
  </w:font>
  <w:font w:name="Arial&quot;, color: &quot;444444">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DF24" w14:textId="339FA98A" w:rsidR="00504F69" w:rsidRDefault="00000000">
    <w:pPr>
      <w:pBdr>
        <w:top w:val="single" w:sz="4" w:space="1" w:color="1A3A5C"/>
      </w:pBdr>
    </w:pPr>
    <w:r>
      <w:rPr>
        <w:color w:val="666666"/>
        <w:sz w:val="18"/>
        <w:szCs w:val="18"/>
      </w:rPr>
      <w:t xml:space="preserve">Vortragsentwurf - KR&amp;KI (Konrad Rennert &amp; </w:t>
    </w:r>
    <w:r w:rsidR="007C5806">
      <w:rPr>
        <w:color w:val="666666"/>
        <w:sz w:val="18"/>
        <w:szCs w:val="18"/>
      </w:rPr>
      <w:t xml:space="preserve">KI) </w:t>
    </w:r>
    <w:r w:rsidR="00E714EA">
      <w:rPr>
        <w:color w:val="666666"/>
        <w:sz w:val="18"/>
        <w:szCs w:val="18"/>
      </w:rPr>
      <w:t>| Seite</w:t>
    </w:r>
    <w:r>
      <w:rPr>
        <w:color w:val="666666"/>
        <w:sz w:val="18"/>
        <w:szCs w:val="18"/>
      </w:rPr>
      <w:t xml:space="preserve"> </w:t>
    </w:r>
    <w:r>
      <w:rPr>
        <w:color w:val="666666"/>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6077" w14:textId="77777777" w:rsidR="007D0BC8" w:rsidRDefault="007D0BC8">
      <w:r>
        <w:separator/>
      </w:r>
    </w:p>
  </w:footnote>
  <w:footnote w:type="continuationSeparator" w:id="0">
    <w:p w14:paraId="36AB6488" w14:textId="77777777" w:rsidR="007D0BC8" w:rsidRDefault="007D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251A" w14:textId="341D602F" w:rsidR="00504F69" w:rsidRDefault="00000000">
    <w:pPr>
      <w:pBdr>
        <w:bottom w:val="single" w:sz="4" w:space="1" w:color="1A3A5C"/>
      </w:pBdr>
      <w:jc w:val="right"/>
    </w:pPr>
    <w:r>
      <w:t xml:space="preserve">Wider den Missbrauch von KI in kriegerischen </w:t>
    </w:r>
    <w:r w:rsidR="007C5806">
      <w:t>Auseinandersetzungen |</w:t>
    </w:r>
    <w:r>
      <w:t xml:space="preserve"> Ethikkommission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EFA"/>
    <w:multiLevelType w:val="hybridMultilevel"/>
    <w:tmpl w:val="4072AC3A"/>
    <w:lvl w:ilvl="0" w:tplc="C666D7A6">
      <w:start w:val="1"/>
      <w:numFmt w:val="bullet"/>
      <w:lvlText w:val="•"/>
      <w:lvlJc w:val="left"/>
      <w:pPr>
        <w:ind w:left="720" w:hanging="360"/>
      </w:pPr>
    </w:lvl>
    <w:lvl w:ilvl="1" w:tplc="B5CA904E">
      <w:start w:val="1"/>
      <w:numFmt w:val="bullet"/>
      <w:lvlText w:val="◦"/>
      <w:lvlJc w:val="left"/>
      <w:pPr>
        <w:ind w:left="1080" w:hanging="360"/>
      </w:pPr>
    </w:lvl>
    <w:lvl w:ilvl="2" w:tplc="7894428A">
      <w:numFmt w:val="decimal"/>
      <w:lvlText w:val=""/>
      <w:lvlJc w:val="left"/>
    </w:lvl>
    <w:lvl w:ilvl="3" w:tplc="FABEEA0E">
      <w:numFmt w:val="decimal"/>
      <w:lvlText w:val=""/>
      <w:lvlJc w:val="left"/>
    </w:lvl>
    <w:lvl w:ilvl="4" w:tplc="C1FC9B90">
      <w:numFmt w:val="decimal"/>
      <w:lvlText w:val=""/>
      <w:lvlJc w:val="left"/>
    </w:lvl>
    <w:lvl w:ilvl="5" w:tplc="4F54A92C">
      <w:numFmt w:val="decimal"/>
      <w:lvlText w:val=""/>
      <w:lvlJc w:val="left"/>
    </w:lvl>
    <w:lvl w:ilvl="6" w:tplc="6980DBA8">
      <w:numFmt w:val="decimal"/>
      <w:lvlText w:val=""/>
      <w:lvlJc w:val="left"/>
    </w:lvl>
    <w:lvl w:ilvl="7" w:tplc="45565950">
      <w:numFmt w:val="decimal"/>
      <w:lvlText w:val=""/>
      <w:lvlJc w:val="left"/>
    </w:lvl>
    <w:lvl w:ilvl="8" w:tplc="EE524CA6">
      <w:numFmt w:val="decimal"/>
      <w:lvlText w:val=""/>
      <w:lvlJc w:val="left"/>
    </w:lvl>
  </w:abstractNum>
  <w:abstractNum w:abstractNumId="1" w15:restartNumberingAfterBreak="0">
    <w:nsid w:val="08097B7C"/>
    <w:multiLevelType w:val="hybridMultilevel"/>
    <w:tmpl w:val="AB88EF38"/>
    <w:lvl w:ilvl="0" w:tplc="F8B0F940">
      <w:start w:val="1"/>
      <w:numFmt w:val="bullet"/>
      <w:lvlText w:val="●"/>
      <w:lvlJc w:val="left"/>
      <w:pPr>
        <w:ind w:left="720" w:hanging="360"/>
      </w:pPr>
    </w:lvl>
    <w:lvl w:ilvl="1" w:tplc="BF8AC50C">
      <w:start w:val="1"/>
      <w:numFmt w:val="bullet"/>
      <w:lvlText w:val="○"/>
      <w:lvlJc w:val="left"/>
      <w:pPr>
        <w:ind w:left="1440" w:hanging="360"/>
      </w:pPr>
    </w:lvl>
    <w:lvl w:ilvl="2" w:tplc="DB1A2332">
      <w:start w:val="1"/>
      <w:numFmt w:val="bullet"/>
      <w:lvlText w:val="■"/>
      <w:lvlJc w:val="left"/>
      <w:pPr>
        <w:ind w:left="2160" w:hanging="360"/>
      </w:pPr>
    </w:lvl>
    <w:lvl w:ilvl="3" w:tplc="76865410">
      <w:start w:val="1"/>
      <w:numFmt w:val="bullet"/>
      <w:lvlText w:val="●"/>
      <w:lvlJc w:val="left"/>
      <w:pPr>
        <w:ind w:left="2880" w:hanging="360"/>
      </w:pPr>
    </w:lvl>
    <w:lvl w:ilvl="4" w:tplc="57E8F286">
      <w:start w:val="1"/>
      <w:numFmt w:val="bullet"/>
      <w:lvlText w:val="○"/>
      <w:lvlJc w:val="left"/>
      <w:pPr>
        <w:ind w:left="3600" w:hanging="360"/>
      </w:pPr>
    </w:lvl>
    <w:lvl w:ilvl="5" w:tplc="9936158A">
      <w:start w:val="1"/>
      <w:numFmt w:val="bullet"/>
      <w:lvlText w:val="■"/>
      <w:lvlJc w:val="left"/>
      <w:pPr>
        <w:ind w:left="4320" w:hanging="360"/>
      </w:pPr>
    </w:lvl>
    <w:lvl w:ilvl="6" w:tplc="AF6EA9DE">
      <w:start w:val="1"/>
      <w:numFmt w:val="bullet"/>
      <w:lvlText w:val="●"/>
      <w:lvlJc w:val="left"/>
      <w:pPr>
        <w:ind w:left="5040" w:hanging="360"/>
      </w:pPr>
    </w:lvl>
    <w:lvl w:ilvl="7" w:tplc="35A0CA7A">
      <w:start w:val="1"/>
      <w:numFmt w:val="bullet"/>
      <w:lvlText w:val="●"/>
      <w:lvlJc w:val="left"/>
      <w:pPr>
        <w:ind w:left="5760" w:hanging="360"/>
      </w:pPr>
    </w:lvl>
    <w:lvl w:ilvl="8" w:tplc="34029D72">
      <w:start w:val="1"/>
      <w:numFmt w:val="bullet"/>
      <w:lvlText w:val="●"/>
      <w:lvlJc w:val="left"/>
      <w:pPr>
        <w:ind w:left="6480" w:hanging="360"/>
      </w:pPr>
    </w:lvl>
  </w:abstractNum>
  <w:num w:numId="1" w16cid:durableId="1091195025">
    <w:abstractNumId w:val="1"/>
    <w:lvlOverride w:ilvl="0">
      <w:startOverride w:val="1"/>
    </w:lvlOverride>
  </w:num>
  <w:num w:numId="2" w16cid:durableId="1794210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69"/>
    <w:rsid w:val="001375DE"/>
    <w:rsid w:val="00386970"/>
    <w:rsid w:val="00440FE7"/>
    <w:rsid w:val="00504F69"/>
    <w:rsid w:val="007C5806"/>
    <w:rsid w:val="007D0BC8"/>
    <w:rsid w:val="00C36816"/>
    <w:rsid w:val="00E714EA"/>
    <w:rsid w:val="00F137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C341"/>
  <w15:docId w15:val="{9145EA4D-4CA7-40EB-BF8D-334C26E9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customStyle="1" w:styleId="a">
    <w:qFormat/>
    <w:pPr>
      <w:spacing w:before="400" w:after="160"/>
      <w:outlineLvl w:val="0"/>
    </w:pPr>
    <w:rPr>
      <w:b/>
      <w:bCs/>
      <w:color w:val="1A3A5C"/>
      <w:sz w:val="36"/>
      <w:szCs w:val="36"/>
    </w:rPr>
  </w:style>
  <w:style w:type="paragraph" w:customStyle="1" w:styleId="a0">
    <w:qFormat/>
    <w:pPr>
      <w:spacing w:before="280" w:after="120"/>
      <w:outlineLvl w:val="1"/>
    </w:pPr>
    <w:rPr>
      <w:b/>
      <w:bCs/>
      <w:color w:val="1A3A5C"/>
      <w:sz w:val="28"/>
      <w:szCs w:val="28"/>
    </w:rPr>
  </w:style>
  <w:style w:type="paragraph" w:customStyle="1" w:styleId="a1">
    <w:qFormat/>
    <w:pPr>
      <w:spacing w:before="200" w:after="80"/>
      <w:outlineLvl w:val="2"/>
    </w:pPr>
    <w:rPr>
      <w:rFonts w:ascii="Arial&quot;, color: &quot;333333" w:eastAsia="Arial&quot;, color: &quot;333333" w:hAnsi="Arial&quot;, color: &quot;333333" w:cs="Arial&quot;, color: &quot;333333"/>
      <w:b/>
      <w:bCs/>
      <w:sz w:val="24"/>
      <w:szCs w:val="24"/>
    </w:rPr>
  </w:style>
  <w:style w:type="paragraph" w:styleId="Kopfzeile">
    <w:name w:val="header"/>
    <w:basedOn w:val="Standard"/>
    <w:link w:val="KopfzeileZchn"/>
    <w:uiPriority w:val="99"/>
    <w:unhideWhenUsed/>
    <w:rsid w:val="007C5806"/>
    <w:pPr>
      <w:tabs>
        <w:tab w:val="center" w:pos="4536"/>
        <w:tab w:val="right" w:pos="9072"/>
      </w:tabs>
    </w:pPr>
  </w:style>
  <w:style w:type="character" w:customStyle="1" w:styleId="KopfzeileZchn">
    <w:name w:val="Kopfzeile Zchn"/>
    <w:basedOn w:val="Absatz-Standardschriftart"/>
    <w:link w:val="Kopfzeile"/>
    <w:uiPriority w:val="99"/>
    <w:rsid w:val="007C5806"/>
  </w:style>
  <w:style w:type="paragraph" w:styleId="Fuzeile">
    <w:name w:val="footer"/>
    <w:basedOn w:val="Standard"/>
    <w:link w:val="FuzeileZchn"/>
    <w:uiPriority w:val="99"/>
    <w:unhideWhenUsed/>
    <w:rsid w:val="007C5806"/>
    <w:pPr>
      <w:tabs>
        <w:tab w:val="center" w:pos="4536"/>
        <w:tab w:val="right" w:pos="9072"/>
      </w:tabs>
    </w:pPr>
  </w:style>
  <w:style w:type="character" w:customStyle="1" w:styleId="FuzeileZchn">
    <w:name w:val="Fußzeile Zchn"/>
    <w:basedOn w:val="Absatz-Standardschriftart"/>
    <w:link w:val="Fuzeile"/>
    <w:uiPriority w:val="99"/>
    <w:rsid w:val="007C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13516</Characters>
  <Application>Microsoft Office Word</Application>
  <DocSecurity>0</DocSecurity>
  <Lines>327</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Konrad Rennert</cp:lastModifiedBy>
  <cp:revision>2</cp:revision>
  <dcterms:created xsi:type="dcterms:W3CDTF">2026-06-22T15:18:00Z</dcterms:created>
  <dcterms:modified xsi:type="dcterms:W3CDTF">2026-06-22T15:18:00Z</dcterms:modified>
</cp:coreProperties>
</file>